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42" w:rsidRDefault="00C45641" w:rsidP="004F609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55pt;margin-top:-41.25pt;width:136.5pt;height:38.25pt;z-index:251660288" strokecolor="white [3212]">
            <v:textbox style="mso-next-textbox:#_x0000_s1026">
              <w:txbxContent>
                <w:p w:rsidR="00BE1099" w:rsidRPr="00FD1F6F" w:rsidRDefault="00BE1099" w:rsidP="00BE1099">
                  <w:pPr>
                    <w:bidi/>
                    <w:spacing w:line="140" w:lineRule="exact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D1F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سازمان نظام مهندسی ساختمان</w:t>
                  </w:r>
                </w:p>
                <w:p w:rsidR="00BE1099" w:rsidRPr="00FD1F6F" w:rsidRDefault="00BE1099" w:rsidP="00BE1099">
                  <w:pPr>
                    <w:bidi/>
                    <w:spacing w:line="140" w:lineRule="exact"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D1F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استان سمنان</w:t>
                  </w:r>
                </w:p>
              </w:txbxContent>
            </v:textbox>
          </v:shape>
        </w:pict>
      </w:r>
      <w:r w:rsidR="00BE1099" w:rsidRPr="00BE1099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6487160</wp:posOffset>
            </wp:positionH>
            <wp:positionV relativeFrom="paragraph">
              <wp:posOffset>-609600</wp:posOffset>
            </wp:positionV>
            <wp:extent cx="658495" cy="533400"/>
            <wp:effectExtent l="19050" t="0" r="8255" b="0"/>
            <wp:wrapNone/>
            <wp:docPr id="1" name="Picture 1" descr="C:\Users\user1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C4A">
        <w:rPr>
          <w:rFonts w:cs="B Nazanin" w:hint="cs"/>
          <w:b/>
          <w:bCs/>
          <w:sz w:val="28"/>
          <w:szCs w:val="28"/>
          <w:rtl/>
          <w:lang w:bidi="fa-IR"/>
        </w:rPr>
        <w:t xml:space="preserve">عناوین </w:t>
      </w:r>
      <w:r w:rsidR="00164FDA">
        <w:rPr>
          <w:rFonts w:cs="B Nazanin" w:hint="cs"/>
          <w:b/>
          <w:bCs/>
          <w:sz w:val="28"/>
          <w:szCs w:val="28"/>
          <w:rtl/>
          <w:lang w:bidi="fa-IR"/>
        </w:rPr>
        <w:t>دوره‌</w:t>
      </w:r>
      <w:r w:rsidR="000141CA" w:rsidRPr="000141CA">
        <w:rPr>
          <w:rFonts w:cs="B Nazanin" w:hint="cs"/>
          <w:b/>
          <w:bCs/>
          <w:sz w:val="28"/>
          <w:szCs w:val="28"/>
          <w:rtl/>
          <w:lang w:bidi="fa-IR"/>
        </w:rPr>
        <w:t>های کارآموزی بدو ورود به حرفه</w:t>
      </w:r>
      <w:r w:rsidR="00CA4F2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9839" w:type="dxa"/>
        <w:jc w:val="center"/>
        <w:tblInd w:w="-1265" w:type="dxa"/>
        <w:tblLook w:val="04A0"/>
      </w:tblPr>
      <w:tblGrid>
        <w:gridCol w:w="1329"/>
        <w:gridCol w:w="7176"/>
        <w:gridCol w:w="1334"/>
      </w:tblGrid>
      <w:tr w:rsidR="008F7C4A" w:rsidTr="00164FDA">
        <w:trPr>
          <w:jc w:val="center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71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F7C4A" w:rsidRDefault="00164FD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عناوین دوره‌</w:t>
            </w:r>
            <w:r w:rsidR="008F7C4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33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عمران</w:t>
            </w:r>
          </w:p>
        </w:tc>
        <w:tc>
          <w:tcPr>
            <w:tcW w:w="7176" w:type="dxa"/>
            <w:tcBorders>
              <w:top w:val="single" w:sz="12" w:space="0" w:color="auto"/>
            </w:tcBorders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طراحی سازه ساختمان‌</w:t>
            </w:r>
            <w:r w:rsidR="008F7C4A"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کوتاه 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مرتبه</w:t>
            </w:r>
            <w:r w:rsidR="008F7C4A"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میان مرتبه</w:t>
            </w:r>
          </w:p>
        </w:tc>
        <w:tc>
          <w:tcPr>
            <w:tcW w:w="13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نظارت بر اجرای ساختمان‌</w:t>
            </w:r>
            <w:r w:rsidR="008F7C4A"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های فولادی و مباحث مربوط به ایمنی و حفاظت کار در حین اجرا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نظارت بر اجرای ساختمان‌</w:t>
            </w:r>
            <w:r w:rsidR="008F7C4A"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های بتنی و مباحث مربوط به ایمنی و حفاظت کار در حین اجرا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صرفه جوئی در مصرف انرژی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تأ</w:t>
            </w:r>
            <w:r w:rsidR="008F7C4A"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سیسات برقی در رشته عمران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1.5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تأ</w:t>
            </w:r>
            <w:r w:rsidR="008F7C4A"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سیسات مکانیکی در رشته عمران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1.5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مواد و مصالح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414"/>
          <w:jc w:val="center"/>
        </w:trPr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tcBorders>
              <w:bottom w:val="single" w:sz="12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طراحی معماری ساختمان</w:t>
            </w:r>
            <w:r w:rsidR="00164FDA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های کوتاه مرتبه</w:t>
            </w:r>
          </w:p>
        </w:tc>
        <w:tc>
          <w:tcPr>
            <w:tcW w:w="133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</w:tr>
      <w:tr w:rsidR="008F7C4A" w:rsidTr="00164FDA">
        <w:trPr>
          <w:trHeight w:val="544"/>
          <w:jc w:val="center"/>
        </w:trPr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معماری</w:t>
            </w:r>
          </w:p>
        </w:tc>
        <w:tc>
          <w:tcPr>
            <w:tcW w:w="7176" w:type="dxa"/>
            <w:tcBorders>
              <w:top w:val="single" w:sz="12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الزامات سازه در معماری</w:t>
            </w:r>
          </w:p>
        </w:tc>
        <w:tc>
          <w:tcPr>
            <w:tcW w:w="13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</w:tr>
      <w:tr w:rsidR="008F7C4A" w:rsidTr="00164FDA">
        <w:trPr>
          <w:trHeight w:val="558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الزامات تأ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سیسات مکانیکی در معماری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</w:tr>
      <w:tr w:rsidR="008F7C4A" w:rsidTr="00164FDA">
        <w:trPr>
          <w:trHeight w:val="552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الزامات تأ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سیسات برقی در معماری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</w:tr>
      <w:tr w:rsidR="008F7C4A" w:rsidTr="00164FDA">
        <w:trPr>
          <w:trHeight w:val="711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Pr="00A72100" w:rsidRDefault="008F7C4A" w:rsidP="00164F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الزامات عمومی معماری و مبا</w:t>
            </w:r>
            <w:r w:rsidR="00164F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حث چهارم، سوم و پانزدهم </w:t>
            </w:r>
            <w:r w:rsidR="00164FDA">
              <w:rPr>
                <w:rFonts w:cs="B Nazanin" w:hint="cs"/>
                <w:rtl/>
                <w:lang w:bidi="fa-IR"/>
              </w:rPr>
              <w:t>با تأ</w:t>
            </w:r>
            <w:r w:rsidRPr="00164FDA">
              <w:rPr>
                <w:rFonts w:cs="B Nazanin" w:hint="cs"/>
                <w:rtl/>
                <w:lang w:bidi="fa-IR"/>
              </w:rPr>
              <w:t>کید بر مباحث اجرایی و کاربرد مصالح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Pr="00A72100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 ساعت</w:t>
            </w:r>
          </w:p>
        </w:tc>
      </w:tr>
      <w:tr w:rsidR="008F7C4A" w:rsidTr="00164FDA">
        <w:trPr>
          <w:trHeight w:val="542"/>
          <w:jc w:val="center"/>
        </w:trPr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tcBorders>
              <w:bottom w:val="single" w:sz="12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صرفه جوئی در مصرف انرژی</w:t>
            </w:r>
          </w:p>
        </w:tc>
        <w:tc>
          <w:tcPr>
            <w:tcW w:w="133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ساعت</w:t>
            </w:r>
          </w:p>
        </w:tc>
      </w:tr>
      <w:tr w:rsidR="008F7C4A" w:rsidTr="00164FDA">
        <w:trPr>
          <w:trHeight w:val="473"/>
          <w:jc w:val="center"/>
        </w:trPr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برق</w:t>
            </w:r>
          </w:p>
        </w:tc>
        <w:tc>
          <w:tcPr>
            <w:tcW w:w="71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7C4A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ضوابط طراحی سیستم تأ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سیسات برقی در ساختمان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 ساعت</w:t>
            </w:r>
          </w:p>
        </w:tc>
      </w:tr>
      <w:tr w:rsidR="008F7C4A" w:rsidTr="00164FDA">
        <w:trPr>
          <w:trHeight w:val="683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7C4A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ضوابط اجرایی سیستم‌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های زمین نوین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551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ضوابط کلی طراحی رشته های عمران و معماری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646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ضوابط</w:t>
            </w:r>
            <w:r w:rsidR="00164F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نظارت بر سیستم تأ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سیسات برقی در ساختمان</w:t>
            </w:r>
          </w:p>
        </w:tc>
        <w:tc>
          <w:tcPr>
            <w:tcW w:w="1334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 ساعت</w:t>
            </w:r>
          </w:p>
        </w:tc>
      </w:tr>
      <w:tr w:rsidR="008F7C4A" w:rsidTr="00164FDA">
        <w:trPr>
          <w:trHeight w:val="553"/>
          <w:jc w:val="center"/>
        </w:trPr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مکانیک</w:t>
            </w:r>
          </w:p>
        </w:tc>
        <w:tc>
          <w:tcPr>
            <w:tcW w:w="7176" w:type="dxa"/>
            <w:tcBorders>
              <w:top w:val="single" w:sz="12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آموزشی سیستم های تهویه مطبوع</w:t>
            </w:r>
          </w:p>
        </w:tc>
        <w:tc>
          <w:tcPr>
            <w:tcW w:w="13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551"/>
          <w:jc w:val="center"/>
        </w:trPr>
        <w:tc>
          <w:tcPr>
            <w:tcW w:w="1329" w:type="dxa"/>
            <w:vMerge/>
            <w:tcBorders>
              <w:lef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vAlign w:val="center"/>
          </w:tcPr>
          <w:p w:rsidR="008F7C4A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آموزشی تأ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سیسات بهداشتی و آب و فاضلاب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8F7C4A" w:rsidTr="00164FDA">
        <w:trPr>
          <w:trHeight w:val="524"/>
          <w:jc w:val="center"/>
        </w:trPr>
        <w:tc>
          <w:tcPr>
            <w:tcW w:w="13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76" w:type="dxa"/>
            <w:tcBorders>
              <w:bottom w:val="double" w:sz="4" w:space="0" w:color="auto"/>
            </w:tcBorders>
            <w:vAlign w:val="center"/>
          </w:tcPr>
          <w:p w:rsidR="008F7C4A" w:rsidRDefault="00164FD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آموزشی آشنایی با نقشه‌کشی تأ</w:t>
            </w:r>
            <w:r w:rsidR="008F7C4A">
              <w:rPr>
                <w:rFonts w:cs="B Nazanin" w:hint="cs"/>
                <w:sz w:val="24"/>
                <w:szCs w:val="24"/>
                <w:rtl/>
                <w:lang w:bidi="fa-IR"/>
              </w:rPr>
              <w:t>سیسات ساختمان</w:t>
            </w:r>
          </w:p>
        </w:tc>
        <w:tc>
          <w:tcPr>
            <w:tcW w:w="13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7C4A" w:rsidRDefault="008F7C4A" w:rsidP="003F40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 ساعت</w:t>
            </w:r>
          </w:p>
        </w:tc>
      </w:tr>
    </w:tbl>
    <w:p w:rsidR="00CA4F25" w:rsidRDefault="00CA4F25" w:rsidP="00CA4F25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C45641" w:rsidP="008F7C4A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 id="_x0000_s1028" type="#_x0000_t202" style="position:absolute;left:0;text-align:left;margin-left:373.55pt;margin-top:-41.25pt;width:136.5pt;height:38.25pt;z-index:251663360" strokecolor="white [3212]">
            <v:textbox style="mso-next-textbox:#_x0000_s1028">
              <w:txbxContent>
                <w:p w:rsidR="008F7C4A" w:rsidRPr="00FD1F6F" w:rsidRDefault="008F7C4A" w:rsidP="008F7C4A">
                  <w:pPr>
                    <w:bidi/>
                    <w:spacing w:line="140" w:lineRule="exact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D1F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سازمان نظام مهندسی ساختمان</w:t>
                  </w:r>
                </w:p>
                <w:p w:rsidR="008F7C4A" w:rsidRPr="00FD1F6F" w:rsidRDefault="008F7C4A" w:rsidP="008F7C4A">
                  <w:pPr>
                    <w:bidi/>
                    <w:spacing w:line="140" w:lineRule="exact"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D1F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استان سمنان</w:t>
                  </w:r>
                </w:p>
              </w:txbxContent>
            </v:textbox>
          </v:shape>
        </w:pict>
      </w:r>
      <w:r w:rsidR="008F7C4A" w:rsidRPr="00BE1099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6487160</wp:posOffset>
            </wp:positionH>
            <wp:positionV relativeFrom="paragraph">
              <wp:posOffset>-609600</wp:posOffset>
            </wp:positionV>
            <wp:extent cx="658495" cy="533400"/>
            <wp:effectExtent l="19050" t="0" r="8255" b="0"/>
            <wp:wrapNone/>
            <wp:docPr id="2" name="Picture 1" descr="C:\Users\user1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C4A">
        <w:rPr>
          <w:rFonts w:cs="B Nazanin" w:hint="cs"/>
          <w:b/>
          <w:bCs/>
          <w:sz w:val="28"/>
          <w:szCs w:val="28"/>
          <w:rtl/>
          <w:lang w:bidi="fa-IR"/>
        </w:rPr>
        <w:t xml:space="preserve">عناوین </w:t>
      </w:r>
      <w:r w:rsidR="008F7C4A" w:rsidRPr="000141CA">
        <w:rPr>
          <w:rFonts w:cs="B Nazanin" w:hint="cs"/>
          <w:b/>
          <w:bCs/>
          <w:sz w:val="28"/>
          <w:szCs w:val="28"/>
          <w:rtl/>
          <w:lang w:bidi="fa-IR"/>
        </w:rPr>
        <w:t>دوره های کارآموزی بدو ورود به حرفه</w:t>
      </w:r>
      <w:r w:rsidR="008F7C4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9839" w:type="dxa"/>
        <w:jc w:val="center"/>
        <w:tblInd w:w="-1265" w:type="dxa"/>
        <w:tblLook w:val="04A0"/>
      </w:tblPr>
      <w:tblGrid>
        <w:gridCol w:w="1471"/>
        <w:gridCol w:w="7034"/>
        <w:gridCol w:w="16"/>
        <w:gridCol w:w="1318"/>
      </w:tblGrid>
      <w:tr w:rsidR="00916C58" w:rsidTr="00916C58">
        <w:trPr>
          <w:jc w:val="center"/>
        </w:trPr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6C58" w:rsidRDefault="00916C58" w:rsidP="008706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703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6C58" w:rsidRDefault="00916C58" w:rsidP="008706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عناوین دوره ها</w:t>
            </w:r>
          </w:p>
        </w:tc>
        <w:tc>
          <w:tcPr>
            <w:tcW w:w="13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16C58" w:rsidRDefault="00916C58" w:rsidP="008706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</w:tr>
      <w:tr w:rsidR="00916C58" w:rsidTr="00916C58">
        <w:trPr>
          <w:trHeight w:val="2176"/>
          <w:jc w:val="center"/>
        </w:trPr>
        <w:tc>
          <w:tcPr>
            <w:tcW w:w="147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16C58" w:rsidRDefault="000C2525" w:rsidP="008706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نقشه‌</w:t>
            </w:r>
            <w:r w:rsidR="00916C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برداری</w:t>
            </w:r>
          </w:p>
        </w:tc>
        <w:tc>
          <w:tcPr>
            <w:tcW w:w="705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16C58" w:rsidRPr="00947050" w:rsidRDefault="00916C58" w:rsidP="008706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الف) </w:t>
            </w:r>
            <w:r w:rsidRPr="009470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تفکیک آپارتمان:</w:t>
            </w:r>
          </w:p>
          <w:p w:rsidR="00916C58" w:rsidRDefault="00916C58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تئوری شیوه نامه ثبتی تفکیک آپارتمان</w:t>
            </w:r>
          </w:p>
          <w:p w:rsidR="00916C58" w:rsidRDefault="00916C58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تئوری نحوه برداشت آپارتمان</w:t>
            </w:r>
          </w:p>
          <w:p w:rsidR="00916C58" w:rsidRDefault="000C2525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 نحوه</w:t>
            </w:r>
            <w:r w:rsidR="00916C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برداشت آپارتمان بر اساس دستورالعمل تفکیک آپارتمان</w:t>
            </w:r>
          </w:p>
          <w:p w:rsidR="00916C58" w:rsidRDefault="00916C58" w:rsidP="00FC56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مجموعه نرم افزارهای تفکیک آپارتمان</w:t>
            </w:r>
          </w:p>
        </w:tc>
        <w:tc>
          <w:tcPr>
            <w:tcW w:w="13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6C58" w:rsidRDefault="00916C58" w:rsidP="00916C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همراه کارآموزی تفکیک آپارتمان</w:t>
            </w:r>
          </w:p>
        </w:tc>
      </w:tr>
      <w:tr w:rsidR="00916C58" w:rsidTr="00916C58">
        <w:trPr>
          <w:trHeight w:val="1689"/>
          <w:jc w:val="center"/>
        </w:trPr>
        <w:tc>
          <w:tcPr>
            <w:tcW w:w="1471" w:type="dxa"/>
            <w:vMerge/>
            <w:tcBorders>
              <w:left w:val="double" w:sz="4" w:space="0" w:color="auto"/>
            </w:tcBorders>
            <w:vAlign w:val="center"/>
          </w:tcPr>
          <w:p w:rsidR="00916C58" w:rsidRDefault="00916C58" w:rsidP="008706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0" w:type="dxa"/>
            <w:gridSpan w:val="2"/>
            <w:tcBorders>
              <w:right w:val="single" w:sz="4" w:space="0" w:color="auto"/>
            </w:tcBorders>
            <w:vAlign w:val="center"/>
          </w:tcPr>
          <w:p w:rsidR="00916C58" w:rsidRPr="00947050" w:rsidRDefault="00916C58" w:rsidP="008706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70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ب) دوره تهیه نقشه عرصه:</w:t>
            </w:r>
          </w:p>
          <w:p w:rsidR="00916C58" w:rsidRDefault="00916C58" w:rsidP="000C25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تئوری تهیه نقشه عرصه به وسیله دستگاه</w:t>
            </w:r>
            <w:r w:rsidR="000C2525">
              <w:rPr>
                <w:rFonts w:cs="B Nazanin" w:hint="cs"/>
                <w:sz w:val="24"/>
                <w:szCs w:val="24"/>
                <w:rtl/>
                <w:lang w:bidi="fa-IR"/>
              </w:rPr>
              <w:t>‌های پیشرفته نقشه‌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برداری (توتال استیشن)</w:t>
            </w:r>
          </w:p>
          <w:p w:rsidR="00916C58" w:rsidRDefault="00916C58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بررسی و کنترل سند مالکیت و نحوه تطبیق ابعاد و مساحت با وضع موجود</w:t>
            </w:r>
          </w:p>
          <w:p w:rsidR="00916C58" w:rsidRDefault="00563C90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 شیو</w:t>
            </w:r>
            <w:r w:rsidR="00916C58">
              <w:rPr>
                <w:rFonts w:cs="B Nazanin" w:hint="cs"/>
                <w:sz w:val="24"/>
                <w:szCs w:val="24"/>
                <w:rtl/>
                <w:lang w:bidi="fa-IR"/>
              </w:rPr>
              <w:t>ه برداشت و ترسیم نقشه عرصه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6C58" w:rsidRDefault="00916C58" w:rsidP="00916C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16C58" w:rsidTr="00916C58">
        <w:trPr>
          <w:trHeight w:val="2092"/>
          <w:jc w:val="center"/>
        </w:trPr>
        <w:tc>
          <w:tcPr>
            <w:tcW w:w="147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16C58" w:rsidRDefault="00916C58" w:rsidP="008706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16C58" w:rsidRPr="00947050" w:rsidRDefault="000C2525" w:rsidP="008706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ج) دوره نظارت نقشه‌</w:t>
            </w:r>
            <w:r w:rsidR="00916C58" w:rsidRPr="009470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بردای</w:t>
            </w:r>
          </w:p>
          <w:p w:rsidR="00916C58" w:rsidRDefault="00916C58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نقشه خوانی، نقشه های اجرایی ساختمان</w:t>
            </w:r>
          </w:p>
          <w:p w:rsidR="00916C58" w:rsidRDefault="00916C58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روش</w:t>
            </w:r>
            <w:r w:rsidR="000C252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کنترل جانمایی سازه ها</w:t>
            </w:r>
          </w:p>
          <w:p w:rsidR="00916C58" w:rsidRDefault="000C2525" w:rsidP="008706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عمل</w:t>
            </w:r>
            <w:r w:rsidR="00916C58">
              <w:rPr>
                <w:rFonts w:cs="B Nazanin" w:hint="cs"/>
                <w:sz w:val="24"/>
                <w:szCs w:val="24"/>
                <w:rtl/>
                <w:lang w:bidi="fa-IR"/>
              </w:rPr>
              <w:t>ی کنترل مراحل اجرایی ساختمان</w:t>
            </w:r>
          </w:p>
          <w:p w:rsidR="00916C58" w:rsidRDefault="00916C58" w:rsidP="000C25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نرم</w:t>
            </w:r>
            <w:r w:rsidR="000C2525">
              <w:rPr>
                <w:rFonts w:cs="B Nazanin" w:hint="cs"/>
                <w:sz w:val="24"/>
                <w:szCs w:val="24"/>
                <w:rtl/>
                <w:lang w:bidi="fa-IR"/>
              </w:rPr>
              <w:t>‌افزارهای مرتبط با نقشه‌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برداری ساختمان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6C58" w:rsidRDefault="00916C58" w:rsidP="00916C5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8F7C4A" w:rsidRDefault="008F7C4A" w:rsidP="008F7C4A">
      <w:pPr>
        <w:bidi/>
        <w:spacing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:rsidR="00DB1F2E" w:rsidRDefault="00DB1F2E" w:rsidP="004B465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0141CA" w:rsidRPr="004B4652" w:rsidRDefault="000C2525" w:rsidP="00DB1F2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دوره‌</w:t>
      </w:r>
      <w:r w:rsidR="004B4652" w:rsidRPr="004B4652">
        <w:rPr>
          <w:rFonts w:cs="B Nazanin" w:hint="cs"/>
          <w:b/>
          <w:bCs/>
          <w:sz w:val="28"/>
          <w:szCs w:val="28"/>
          <w:rtl/>
          <w:lang w:bidi="fa-IR"/>
        </w:rPr>
        <w:t>های میان رشته ای و عمومی: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65"/>
        <w:gridCol w:w="5474"/>
      </w:tblGrid>
      <w:tr w:rsidR="004B4652" w:rsidTr="00FC566C">
        <w:trPr>
          <w:jc w:val="center"/>
        </w:trPr>
        <w:tc>
          <w:tcPr>
            <w:tcW w:w="865" w:type="dxa"/>
            <w:shd w:val="clear" w:color="auto" w:fill="F2F2F2" w:themeFill="background1" w:themeFillShade="F2"/>
          </w:tcPr>
          <w:p w:rsidR="004B4652" w:rsidRPr="008177BC" w:rsidRDefault="004B4652" w:rsidP="008177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77B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474" w:type="dxa"/>
            <w:shd w:val="clear" w:color="auto" w:fill="F2F2F2" w:themeFill="background1" w:themeFillShade="F2"/>
          </w:tcPr>
          <w:p w:rsidR="004B4652" w:rsidRPr="008177BC" w:rsidRDefault="004B4652" w:rsidP="008177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77BC">
              <w:rPr>
                <w:rFonts w:cs="B Nazanin" w:hint="cs"/>
                <w:b/>
                <w:bCs/>
                <w:rtl/>
                <w:lang w:bidi="fa-IR"/>
              </w:rPr>
              <w:t>نام دوره</w:t>
            </w:r>
          </w:p>
        </w:tc>
      </w:tr>
      <w:tr w:rsidR="004B4652" w:rsidTr="00FC566C">
        <w:trPr>
          <w:trHeight w:val="419"/>
          <w:jc w:val="center"/>
        </w:trPr>
        <w:tc>
          <w:tcPr>
            <w:tcW w:w="865" w:type="dxa"/>
          </w:tcPr>
          <w:p w:rsidR="004B4652" w:rsidRPr="008177BC" w:rsidRDefault="004B4652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77B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74" w:type="dxa"/>
          </w:tcPr>
          <w:p w:rsidR="004B4652" w:rsidRPr="008177BC" w:rsidRDefault="004B4652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77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مباحث حقوقی </w:t>
            </w:r>
            <w:r w:rsidR="000C2525">
              <w:rPr>
                <w:rFonts w:cs="B Nazanin" w:hint="cs"/>
                <w:sz w:val="24"/>
                <w:szCs w:val="24"/>
                <w:rtl/>
                <w:lang w:bidi="fa-IR"/>
              </w:rPr>
              <w:t>و گزارش‌</w:t>
            </w:r>
            <w:r w:rsidR="00E22D03">
              <w:rPr>
                <w:rFonts w:cs="B Nazanin" w:hint="cs"/>
                <w:sz w:val="24"/>
                <w:szCs w:val="24"/>
                <w:rtl/>
                <w:lang w:bidi="fa-IR"/>
              </w:rPr>
              <w:t>نویس</w:t>
            </w:r>
            <w:r w:rsidR="000C252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22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177BC">
              <w:rPr>
                <w:rFonts w:cs="B Nazanin" w:hint="cs"/>
                <w:sz w:val="24"/>
                <w:szCs w:val="24"/>
                <w:rtl/>
                <w:lang w:bidi="fa-IR"/>
              </w:rPr>
              <w:t>مهندسان</w:t>
            </w:r>
          </w:p>
        </w:tc>
      </w:tr>
      <w:tr w:rsidR="004B4652" w:rsidTr="00FC566C">
        <w:trPr>
          <w:trHeight w:val="419"/>
          <w:jc w:val="center"/>
        </w:trPr>
        <w:tc>
          <w:tcPr>
            <w:tcW w:w="865" w:type="dxa"/>
          </w:tcPr>
          <w:p w:rsidR="004B4652" w:rsidRPr="008177BC" w:rsidRDefault="004B4652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77B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74" w:type="dxa"/>
          </w:tcPr>
          <w:p w:rsidR="004B4652" w:rsidRPr="008177BC" w:rsidRDefault="004B4652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77BC">
              <w:rPr>
                <w:rFonts w:cs="B Nazanin" w:hint="cs"/>
                <w:sz w:val="24"/>
                <w:szCs w:val="24"/>
                <w:rtl/>
                <w:lang w:bidi="fa-IR"/>
              </w:rPr>
              <w:t>ایمنی در کارگاه های ساختمانی</w:t>
            </w:r>
          </w:p>
        </w:tc>
      </w:tr>
      <w:tr w:rsidR="00947050" w:rsidTr="00FC566C">
        <w:trPr>
          <w:trHeight w:val="419"/>
          <w:jc w:val="center"/>
        </w:trPr>
        <w:tc>
          <w:tcPr>
            <w:tcW w:w="865" w:type="dxa"/>
          </w:tcPr>
          <w:p w:rsidR="00947050" w:rsidRPr="008177BC" w:rsidRDefault="00947050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74" w:type="dxa"/>
          </w:tcPr>
          <w:p w:rsidR="00947050" w:rsidRPr="008177BC" w:rsidRDefault="00947050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</w:tr>
      <w:tr w:rsidR="00E22D03" w:rsidTr="00FC566C">
        <w:trPr>
          <w:trHeight w:val="419"/>
          <w:jc w:val="center"/>
        </w:trPr>
        <w:tc>
          <w:tcPr>
            <w:tcW w:w="865" w:type="dxa"/>
          </w:tcPr>
          <w:p w:rsidR="00E22D03" w:rsidRDefault="00E22D03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74" w:type="dxa"/>
          </w:tcPr>
          <w:p w:rsidR="00E22D03" w:rsidRDefault="00E22D03" w:rsidP="008177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مراسم سوگند</w:t>
            </w:r>
          </w:p>
        </w:tc>
      </w:tr>
    </w:tbl>
    <w:p w:rsidR="004B4652" w:rsidRDefault="004B4652" w:rsidP="004B4652">
      <w:pPr>
        <w:bidi/>
        <w:spacing w:line="24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A1416F" w:rsidRDefault="00A1416F" w:rsidP="00A1416F">
      <w:pPr>
        <w:bidi/>
        <w:spacing w:line="24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A1416F" w:rsidRDefault="00A1416F" w:rsidP="00A1416F">
      <w:pPr>
        <w:bidi/>
        <w:spacing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32640E" w:rsidRDefault="0032640E" w:rsidP="0032640E">
      <w:pPr>
        <w:bidi/>
        <w:spacing w:after="0"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2640E" w:rsidRDefault="0032640E" w:rsidP="0032640E">
      <w:pPr>
        <w:bidi/>
        <w:spacing w:after="0"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2640E" w:rsidRDefault="0032640E" w:rsidP="0032640E">
      <w:pPr>
        <w:bidi/>
        <w:spacing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 id="_x0000_s1030" type="#_x0000_t202" style="position:absolute;left:0;text-align:left;margin-left:373.55pt;margin-top:-41.25pt;width:136.5pt;height:38.25pt;z-index:251666432" strokecolor="white [3212]">
            <v:textbox style="mso-next-textbox:#_x0000_s1030">
              <w:txbxContent>
                <w:p w:rsidR="0032640E" w:rsidRPr="00FD1F6F" w:rsidRDefault="0032640E" w:rsidP="0032640E">
                  <w:pPr>
                    <w:bidi/>
                    <w:spacing w:line="140" w:lineRule="exact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D1F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سازمان نظام مهندسی ساختمان</w:t>
                  </w:r>
                </w:p>
                <w:p w:rsidR="0032640E" w:rsidRPr="00FD1F6F" w:rsidRDefault="0032640E" w:rsidP="0032640E">
                  <w:pPr>
                    <w:bidi/>
                    <w:spacing w:line="140" w:lineRule="exact"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D1F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استان سمنان</w:t>
                  </w:r>
                </w:p>
              </w:txbxContent>
            </v:textbox>
          </v:shape>
        </w:pict>
      </w:r>
      <w:r w:rsidRPr="00BE1099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6487160</wp:posOffset>
            </wp:positionH>
            <wp:positionV relativeFrom="paragraph">
              <wp:posOffset>-609600</wp:posOffset>
            </wp:positionV>
            <wp:extent cx="658495" cy="533400"/>
            <wp:effectExtent l="19050" t="0" r="8255" b="0"/>
            <wp:wrapNone/>
            <wp:docPr id="3" name="Picture 1" descr="C:\Users\user1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عناوین </w:t>
      </w:r>
      <w:r w:rsidRPr="000141CA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های کارآموزی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اجرا</w:t>
      </w:r>
    </w:p>
    <w:tbl>
      <w:tblPr>
        <w:tblStyle w:val="TableGrid"/>
        <w:bidiVisual/>
        <w:tblW w:w="8510" w:type="dxa"/>
        <w:jc w:val="center"/>
        <w:tblInd w:w="-1265" w:type="dxa"/>
        <w:tblLook w:val="04A0"/>
      </w:tblPr>
      <w:tblGrid>
        <w:gridCol w:w="1050"/>
        <w:gridCol w:w="6126"/>
        <w:gridCol w:w="1334"/>
      </w:tblGrid>
      <w:tr w:rsidR="00A1416F" w:rsidTr="00A1416F">
        <w:trPr>
          <w:jc w:val="center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416F" w:rsidRDefault="00A1416F" w:rsidP="00A1416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416F" w:rsidRDefault="00A1416F" w:rsidP="001C529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عناوین دوره‌ها</w:t>
            </w:r>
          </w:p>
        </w:tc>
        <w:tc>
          <w:tcPr>
            <w:tcW w:w="133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1416F" w:rsidRDefault="00A1416F" w:rsidP="001C529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1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شرح وظایف پیمانکار</w:t>
            </w:r>
          </w:p>
        </w:tc>
        <w:tc>
          <w:tcPr>
            <w:tcW w:w="13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26" w:type="dxa"/>
            <w:tcBorders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مسائل اولیه کارگاهی و نکات اجرایی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126" w:type="dxa"/>
            <w:tcBorders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در تخریب بناهای فرسوده و ...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126" w:type="dxa"/>
            <w:tcBorders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پی های سطحی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26" w:type="dxa"/>
            <w:tcBorders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سازه های فولادی 1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A1416F" w:rsidRPr="00A72100" w:rsidRDefault="00A1416F" w:rsidP="00A141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126" w:type="dxa"/>
            <w:tcBorders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سازه های بتن مسلح 1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A1416F" w:rsidRPr="00A72100" w:rsidRDefault="00A1416F" w:rsidP="00A141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126" w:type="dxa"/>
            <w:tcBorders>
              <w:lef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مصالح ساختمانی و استانداردهای مربوطه</w:t>
            </w:r>
          </w:p>
        </w:tc>
        <w:tc>
          <w:tcPr>
            <w:tcW w:w="1334" w:type="dxa"/>
            <w:tcBorders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سازه مصالح بنایی، دیوارچینی و ...</w:t>
            </w:r>
          </w:p>
        </w:tc>
        <w:tc>
          <w:tcPr>
            <w:tcW w:w="13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A72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نأسیسات برقی ساختمان 1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  <w:tr w:rsidR="00A1416F" w:rsidTr="00A1416F">
        <w:trPr>
          <w:trHeight w:val="441"/>
          <w:jc w:val="center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اجرایی تأسیسات مکانیکی ساختمان 1</w:t>
            </w:r>
          </w:p>
        </w:tc>
        <w:tc>
          <w:tcPr>
            <w:tcW w:w="13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16F" w:rsidRPr="00A72100" w:rsidRDefault="00A1416F" w:rsidP="001C52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</w:tbl>
    <w:p w:rsidR="0032640E" w:rsidRDefault="0032640E" w:rsidP="0032640E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2640E" w:rsidRDefault="0032640E" w:rsidP="0032640E">
      <w:pPr>
        <w:bidi/>
        <w:spacing w:after="0"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2640E" w:rsidRPr="004B4652" w:rsidRDefault="0032640E" w:rsidP="0032640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32640E" w:rsidRPr="004B4652" w:rsidSect="00E22D03">
      <w:pgSz w:w="12240" w:h="15840"/>
      <w:pgMar w:top="1440" w:right="426" w:bottom="70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41CA"/>
    <w:rsid w:val="000107DB"/>
    <w:rsid w:val="000141CA"/>
    <w:rsid w:val="000B24A5"/>
    <w:rsid w:val="000B6EC4"/>
    <w:rsid w:val="000C2525"/>
    <w:rsid w:val="000D2678"/>
    <w:rsid w:val="000E42FA"/>
    <w:rsid w:val="00102426"/>
    <w:rsid w:val="0012537A"/>
    <w:rsid w:val="001452DA"/>
    <w:rsid w:val="00164FDA"/>
    <w:rsid w:val="001758B2"/>
    <w:rsid w:val="00231142"/>
    <w:rsid w:val="002805A5"/>
    <w:rsid w:val="002D38AB"/>
    <w:rsid w:val="002D3B63"/>
    <w:rsid w:val="00300937"/>
    <w:rsid w:val="00311A6A"/>
    <w:rsid w:val="0032640E"/>
    <w:rsid w:val="003471AC"/>
    <w:rsid w:val="003A0C14"/>
    <w:rsid w:val="003C1302"/>
    <w:rsid w:val="003F404D"/>
    <w:rsid w:val="004074C1"/>
    <w:rsid w:val="004B4652"/>
    <w:rsid w:val="004C5509"/>
    <w:rsid w:val="004F0C20"/>
    <w:rsid w:val="004F148B"/>
    <w:rsid w:val="004F6098"/>
    <w:rsid w:val="00516989"/>
    <w:rsid w:val="00532F68"/>
    <w:rsid w:val="00542601"/>
    <w:rsid w:val="005609CE"/>
    <w:rsid w:val="00563C90"/>
    <w:rsid w:val="0059661A"/>
    <w:rsid w:val="005A37C1"/>
    <w:rsid w:val="005D71F4"/>
    <w:rsid w:val="00615E4A"/>
    <w:rsid w:val="006213A0"/>
    <w:rsid w:val="0069102A"/>
    <w:rsid w:val="006E05E5"/>
    <w:rsid w:val="00741C59"/>
    <w:rsid w:val="00761391"/>
    <w:rsid w:val="0081371F"/>
    <w:rsid w:val="008177BC"/>
    <w:rsid w:val="00835169"/>
    <w:rsid w:val="008418C9"/>
    <w:rsid w:val="00866697"/>
    <w:rsid w:val="008F7C4A"/>
    <w:rsid w:val="00916C58"/>
    <w:rsid w:val="00941B69"/>
    <w:rsid w:val="00947050"/>
    <w:rsid w:val="00967ECC"/>
    <w:rsid w:val="00974A27"/>
    <w:rsid w:val="009B2A59"/>
    <w:rsid w:val="009F33AD"/>
    <w:rsid w:val="00A1416F"/>
    <w:rsid w:val="00A35222"/>
    <w:rsid w:val="00A5499B"/>
    <w:rsid w:val="00A72100"/>
    <w:rsid w:val="00A96A1D"/>
    <w:rsid w:val="00AA0D25"/>
    <w:rsid w:val="00AD54DF"/>
    <w:rsid w:val="00B426CE"/>
    <w:rsid w:val="00B4419D"/>
    <w:rsid w:val="00B62ADC"/>
    <w:rsid w:val="00B65821"/>
    <w:rsid w:val="00B77D91"/>
    <w:rsid w:val="00BA16A1"/>
    <w:rsid w:val="00BA1C4A"/>
    <w:rsid w:val="00BB367F"/>
    <w:rsid w:val="00BC1127"/>
    <w:rsid w:val="00BE1099"/>
    <w:rsid w:val="00BF649F"/>
    <w:rsid w:val="00C45641"/>
    <w:rsid w:val="00C64237"/>
    <w:rsid w:val="00C763F1"/>
    <w:rsid w:val="00CA4F25"/>
    <w:rsid w:val="00D25812"/>
    <w:rsid w:val="00D41A24"/>
    <w:rsid w:val="00D4612F"/>
    <w:rsid w:val="00D750AB"/>
    <w:rsid w:val="00DB1F2E"/>
    <w:rsid w:val="00DB5FDF"/>
    <w:rsid w:val="00E22D03"/>
    <w:rsid w:val="00E62BE8"/>
    <w:rsid w:val="00E67B5F"/>
    <w:rsid w:val="00E8052E"/>
    <w:rsid w:val="00ED4A05"/>
    <w:rsid w:val="00F3790B"/>
    <w:rsid w:val="00F56695"/>
    <w:rsid w:val="00F66509"/>
    <w:rsid w:val="00F86B97"/>
    <w:rsid w:val="00FC566C"/>
    <w:rsid w:val="00FE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5FCB-1A49-4431-A9CA-B91D84E2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valiasr</cp:lastModifiedBy>
  <cp:revision>9</cp:revision>
  <cp:lastPrinted>2019-08-14T05:06:00Z</cp:lastPrinted>
  <dcterms:created xsi:type="dcterms:W3CDTF">2021-03-15T07:48:00Z</dcterms:created>
  <dcterms:modified xsi:type="dcterms:W3CDTF">2021-03-15T09:21:00Z</dcterms:modified>
</cp:coreProperties>
</file>