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66" w:rsidRPr="00756992" w:rsidRDefault="00127E1E" w:rsidP="009C2D3B">
      <w:pPr>
        <w:bidi/>
        <w:spacing w:after="0" w:line="240" w:lineRule="auto"/>
        <w:ind w:left="720" w:hanging="36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5703343</wp:posOffset>
            </wp:positionH>
            <wp:positionV relativeFrom="paragraph">
              <wp:posOffset>-518615</wp:posOffset>
            </wp:positionV>
            <wp:extent cx="696661" cy="559558"/>
            <wp:effectExtent l="19050" t="0" r="8189" b="0"/>
            <wp:wrapNone/>
            <wp:docPr id="6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61" cy="559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7E1E">
        <w:rPr>
          <w:rFonts w:cs="B Nazanin" w:hint="cs"/>
          <w:b/>
          <w:bCs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4977468</wp:posOffset>
            </wp:positionH>
            <wp:positionV relativeFrom="paragraph">
              <wp:posOffset>-375314</wp:posOffset>
            </wp:positionV>
            <wp:extent cx="1484744" cy="812041"/>
            <wp:effectExtent l="19050" t="0" r="1156" b="0"/>
            <wp:wrapNone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46" cy="812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47B7" w:rsidRPr="00756992">
        <w:rPr>
          <w:rFonts w:cs="B Nazanin" w:hint="cs"/>
          <w:b/>
          <w:bCs/>
          <w:sz w:val="32"/>
          <w:szCs w:val="32"/>
          <w:rtl/>
        </w:rPr>
        <w:t xml:space="preserve">ضوابط </w:t>
      </w:r>
      <w:r w:rsidR="001D2966" w:rsidRPr="00756992">
        <w:rPr>
          <w:rFonts w:cs="B Nazanin" w:hint="cs"/>
          <w:b/>
          <w:bCs/>
          <w:sz w:val="32"/>
          <w:szCs w:val="32"/>
          <w:rtl/>
        </w:rPr>
        <w:t>الزامی در طراحی و اجرای پروژه</w:t>
      </w:r>
      <w:r w:rsidR="009C2D3B">
        <w:rPr>
          <w:rFonts w:cs="B Nazanin"/>
          <w:b/>
          <w:bCs/>
          <w:sz w:val="32"/>
          <w:szCs w:val="32"/>
          <w:rtl/>
        </w:rPr>
        <w:softHyphen/>
      </w:r>
      <w:r w:rsidR="001D2966" w:rsidRPr="00756992">
        <w:rPr>
          <w:rFonts w:cs="B Nazanin" w:hint="cs"/>
          <w:b/>
          <w:bCs/>
          <w:sz w:val="32"/>
          <w:szCs w:val="32"/>
          <w:rtl/>
        </w:rPr>
        <w:t>های ساختمانی</w:t>
      </w:r>
    </w:p>
    <w:p w:rsidR="007A47B7" w:rsidRPr="00756992" w:rsidRDefault="007A47B7" w:rsidP="001D2966">
      <w:pPr>
        <w:bidi/>
        <w:spacing w:line="240" w:lineRule="auto"/>
        <w:ind w:left="720" w:hanging="360"/>
        <w:jc w:val="center"/>
        <w:rPr>
          <w:rFonts w:cs="B Nazanin"/>
          <w:b/>
          <w:bCs/>
          <w:sz w:val="32"/>
          <w:szCs w:val="32"/>
          <w:rtl/>
        </w:rPr>
      </w:pPr>
      <w:r w:rsidRPr="00756992">
        <w:rPr>
          <w:rFonts w:cs="B Nazanin" w:hint="cs"/>
          <w:b/>
          <w:bCs/>
          <w:sz w:val="32"/>
          <w:szCs w:val="32"/>
          <w:rtl/>
        </w:rPr>
        <w:t xml:space="preserve"> ویرایش چهارم </w:t>
      </w:r>
      <w:r w:rsidRPr="005869DD">
        <w:rPr>
          <w:rFonts w:cs="B Nazanin" w:hint="cs"/>
          <w:b/>
          <w:bCs/>
          <w:sz w:val="36"/>
          <w:szCs w:val="36"/>
          <w:u w:val="single"/>
          <w:rtl/>
        </w:rPr>
        <w:t>مبحث 19 مقررات ملی ساختمان</w:t>
      </w:r>
    </w:p>
    <w:p w:rsidR="0077390A" w:rsidRPr="005869DD" w:rsidRDefault="0077390A" w:rsidP="005869DD">
      <w:pPr>
        <w:numPr>
          <w:ilvl w:val="0"/>
          <w:numId w:val="4"/>
        </w:numPr>
        <w:bidi/>
        <w:spacing w:before="240"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ضوابط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شده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فصل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چهارم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مبحث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19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ملی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ساختمان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حداقل</w:t>
      </w:r>
      <w:r w:rsidRPr="005869DD"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ضوابط</w:t>
      </w:r>
      <w:r w:rsidRPr="005869DD"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  <w:lang w:bidi="fa-IR"/>
        </w:rPr>
        <w:t>اجباری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بوده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این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ضوابط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تمامی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روش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های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طراحی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اجرا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الزامی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می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کلیه کان</w:t>
      </w:r>
      <w:r w:rsidR="005A66AB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ل های کولر و</w:t>
      </w:r>
      <w:r w:rsidR="005A66AB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یا هواساز که در فضای خارج و یا کنترل نشده قرار دارند باید طبق جدول 14-6-7-3 مبحث 14 مقررات ملی ساختمان عایق کاری گردند.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کلیه لوله های آب گرم مصرفی ساختمان طبق جداول 16-3-8-4 مبحث 16 و جدول 14-10-6-2 مبحث 14 مقررات ملی ساختمان و متناسب با قطر لوله و جنس عایق مصرفی، عایق کاری گردند.(در هر شرایط نباید ضخامت عایق مورد استفاده با قابلیت هدایت گرمایی عایق </w:t>
      </w:r>
      <w:r w:rsidRPr="005869DD">
        <w:rPr>
          <w:rFonts w:ascii="Calibri" w:eastAsia="Calibri" w:hAnsi="Calibri" w:cs="B Nazanin"/>
          <w:sz w:val="24"/>
          <w:szCs w:val="24"/>
          <w:lang w:bidi="fa-IR"/>
        </w:rPr>
        <w:t>W/m.K</w:t>
      </w:r>
      <w:r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 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0.034 از 15 میلیمتر کمتر باشد.)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انتخاب کلیه تجهیزات </w:t>
      </w:r>
      <w:r w:rsidR="008E2DD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تامین نیازهای سرمایی و گرمایی، تهویه و آب گرم مصرفی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مورد استفاده در طراحی سیستم های تاسیسات میبایست طبق </w:t>
      </w:r>
      <w:r w:rsidR="00B465EA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بند 19-4-3-3 و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با رعایت حداقل بازدهی تجهیزات مذکور</w:t>
      </w:r>
      <w:r w:rsidR="008E2DD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ودارای برچسب انرژی با حداقل رده انرژی طبق جدول 19-4-5 و جدول 19-4-6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صورت پذیرد.</w:t>
      </w:r>
    </w:p>
    <w:p w:rsidR="00A51791" w:rsidRPr="005869DD" w:rsidRDefault="0086337B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خصوص 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موضوع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سامانه های کنترل مصرف انرژی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، استفاده از شیر های ترموستاتیک در</w:t>
      </w:r>
      <w:r w:rsidR="000815C6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رادیاتور ها</w:t>
      </w:r>
      <w:r w:rsidR="00BB7DDF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سیستم گرمایش از کف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الزامی میباشد.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شیرهای</w:t>
      </w:r>
      <w:r w:rsidR="0086337B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آب سرد وگرم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استفاده شده در کاربری های عمومی میبایست از نوع قطع کن اتوماتیک باش</w:t>
      </w:r>
      <w:r w:rsidR="0086337B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ن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نصب سایه بان کولر آبی و کندانسور هوا خنک که در فضای خارجی نصب می گردند الزامی میباشد.</w:t>
      </w:r>
    </w:p>
    <w:p w:rsidR="00A51791" w:rsidRPr="005869DD" w:rsidRDefault="00EE487E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در طراحی پروژه ساختمان، لازم است فضای اختصاصی و مسیرهای نصب و راه اندازی مدارهای آتی سیستم های انرژی تجدید پذیر و زیر ساخت های مرتبط بررسی، مطالعه و پیشبینی های لازم صورت پذیرد.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برای اختلاط آب گرم و سرد در سیستم لوله کشی آشپزخانه، سرویس بهداشتی، حمام و سایر موارد مشابه باید از شیر های اهرمی استفاده گردد و استفاده از شیرهای ساده مجاز نمی باشد.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 از هرگونه پنجره با قاب فلزی و شیشه های ساده ممنوع بوده و میبایست از پنجره های دو یا چند جداره با قاب غیر فلزی و یا قاب آلومینیومی گرماشکن و با برچسب انرژی استفاده گردد.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عایقکاری کلیه جدارهای خارجی ساختمان اعم از دیوارها، کف و سقف که به فضای خارج ارتباط دارند طبق مبحث 19 مقررات ملی ساختمان ال</w:t>
      </w:r>
      <w:r w:rsidR="008766FE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ز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امی بوده و میبایست جزئیات کلیه جدارهای خارجی و مشخصات فنی مصالح مورد استفاده در نقشه ها و مدارک مربوط به محاسبات مبحث 19 درج گردد.</w:t>
      </w:r>
    </w:p>
    <w:p w:rsidR="00A51791" w:rsidRPr="005869DD" w:rsidRDefault="00127E1E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85pt;margin-top:98.9pt;width:26.35pt;height:25.8pt;z-index:251662336" strokecolor="white [3212]">
            <v:textbox>
              <w:txbxContent>
                <w:p w:rsidR="00127E1E" w:rsidRPr="00127E1E" w:rsidRDefault="00127E1E">
                  <w:pPr>
                    <w:rPr>
                      <w:rFonts w:hint="cs"/>
                      <w:sz w:val="36"/>
                      <w:szCs w:val="36"/>
                      <w:lang w:bidi="fa-IR"/>
                    </w:rPr>
                  </w:pPr>
                  <w:r w:rsidRPr="00127E1E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مشخصات حرارتی جدارهای ساختمان بسته به روش طراحی و شرایط می تواند متفاوت باشد ولی در تمامی شرایط لازم است که مقاومت حرارتی جدارهای پوسته خارجی ساختمان بیش از مقادیر ارائه شده در جدول 19-4-1 باشد. ( حداقل مقاومت حرارتی دیوار</w:t>
      </w:r>
      <w:r w:rsidR="00A51791" w:rsidRPr="005869DD">
        <w:rPr>
          <w:rFonts w:ascii="Calibri" w:eastAsia="Calibri" w:hAnsi="Calibri" w:cs="B Nazanin"/>
          <w:sz w:val="24"/>
          <w:szCs w:val="24"/>
          <w:lang w:bidi="fa-IR"/>
        </w:rPr>
        <w:t xml:space="preserve"> m</w:t>
      </w:r>
      <w:r w:rsidR="00A51791" w:rsidRPr="005869DD">
        <w:rPr>
          <w:rFonts w:ascii="Calibri" w:eastAsia="Calibri" w:hAnsi="Calibri" w:cs="B Nazanin"/>
          <w:sz w:val="24"/>
          <w:szCs w:val="24"/>
          <w:vertAlign w:val="superscript"/>
          <w:lang w:bidi="fa-IR"/>
        </w:rPr>
        <w:t xml:space="preserve">2 </w:t>
      </w:r>
      <w:r w:rsidR="00A51791" w:rsidRPr="005869DD">
        <w:rPr>
          <w:rFonts w:ascii="Calibri" w:eastAsia="Calibri" w:hAnsi="Calibri" w:cs="B Nazanin"/>
          <w:sz w:val="24"/>
          <w:szCs w:val="24"/>
          <w:lang w:bidi="fa-IR"/>
        </w:rPr>
        <w:t>K/W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0.5 و بام 0.7 و کف در تماس با هوا 0.65</w:t>
      </w:r>
      <w:r w:rsidR="00A51791" w:rsidRPr="005869DD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باشد</w:t>
      </w:r>
      <w:r w:rsidR="00A51791" w:rsidRPr="005869DD">
        <w:rPr>
          <w:rFonts w:ascii="Calibri" w:eastAsia="Calibri" w:hAnsi="Calibri" w:cs="B Nazanin"/>
          <w:sz w:val="24"/>
          <w:szCs w:val="24"/>
          <w:lang w:bidi="fa-IR"/>
        </w:rPr>
        <w:t>.</w:t>
      </w:r>
      <w:r w:rsidR="00A5179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:rsidR="00A51791" w:rsidRPr="005869DD" w:rsidRDefault="00A5179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دیتیل های پیشنهادی اجرایی عایقکاری جدارهای خارجی ساختمان اعم از دیوارها، سقف و کف در پیوست  ارائه گردیده است.</w:t>
      </w:r>
    </w:p>
    <w:p w:rsidR="008D3B6D" w:rsidRPr="005869DD" w:rsidRDefault="008D3B6D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A44BC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در تصمیم گیری برای انتخاب لامپ ها و اجزای آنها متانسب با نیاز و نوع فعالیت، و همچنین میزان و کیفیت روشنایی مورد نظر، لازم است شاخص راندمان (لومن بر وات) و با بهره نوری لامپ مورد استفاده در تامین روشنایی در اولویت اول قرار گیرد.</w:t>
      </w:r>
    </w:p>
    <w:p w:rsidR="002E3D76" w:rsidRPr="005869DD" w:rsidRDefault="002E3D76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برای ساختمانهای با کاربری خاص (فروشگاهها ، رستوران ها و ..... ) دمای رنگ نور </w:t>
      </w:r>
      <w:r w:rsidRPr="005869DD">
        <w:rPr>
          <w:rFonts w:ascii="Calibri" w:eastAsia="Calibri" w:hAnsi="Calibri" w:cs="B Nazanin"/>
          <w:sz w:val="24"/>
          <w:szCs w:val="24"/>
          <w:lang w:bidi="fa-IR"/>
        </w:rPr>
        <w:t>(CCT)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شاخص نمود رنگ </w:t>
      </w:r>
      <w:r w:rsidRPr="005869DD">
        <w:rPr>
          <w:rFonts w:ascii="Calibri" w:eastAsia="Calibri" w:hAnsi="Calibri" w:cs="B Nazanin"/>
          <w:sz w:val="24"/>
          <w:szCs w:val="24"/>
          <w:lang w:bidi="fa-IR"/>
        </w:rPr>
        <w:t>(CRI)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مناسب با کاربری فضا مد نظر قرار گیرد.</w:t>
      </w:r>
    </w:p>
    <w:p w:rsidR="003260A1" w:rsidRPr="005869DD" w:rsidRDefault="003260A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استفاده از بالاست الکترونیکی به جای بالاست القایی در لامپ های فلورسنت (در صورت استفاده) و همچنین استفاده از بالاست کم توان برای انواع لامپ های تخلیه در گاز و همچنین رعایت برچسب انرژی مد نظر قرار گیرد.</w:t>
      </w:r>
    </w:p>
    <w:p w:rsidR="002E3D76" w:rsidRPr="005869DD" w:rsidRDefault="003260A1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</w:t>
      </w:r>
      <w:r w:rsidR="00335017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خصوص انتخاب کولرهای آبی رعایت قسمت ت بند 19-5-4-2-2 (موتور</w:t>
      </w:r>
      <w:r w:rsidR="00335017"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335017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="00335017"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335017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سیستم</w:t>
      </w:r>
      <w:r w:rsidR="00335017"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335017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کنترل</w:t>
      </w:r>
      <w:r w:rsidR="00335017" w:rsidRPr="005869DD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335017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سرعت آن) الزامی می باشد.</w:t>
      </w:r>
    </w:p>
    <w:p w:rsidR="006C1DDA" w:rsidRPr="005869DD" w:rsidRDefault="003B33FC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تمامی پمپ های مورد استفاده در تاسیسات الکتریکی و مکانیکی بسته به رده ساختمان باید دارای برچسب انرژی تعیین شده در جدول 19-4-6 باشند.</w:t>
      </w:r>
    </w:p>
    <w:p w:rsidR="003B33FC" w:rsidRPr="005869DD" w:rsidRDefault="003B33FC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FC7886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انتخاب موتورهای برقی مورد استفاده در سیستم های تاسیسات مکانیکی و برقی ساختمان </w:t>
      </w:r>
      <w:r w:rsidR="009059C4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باید با در نظر گرفتن موارد ذکر شده در بند 19-5-4-2 صورت گیرد.</w:t>
      </w:r>
    </w:p>
    <w:p w:rsidR="0082018C" w:rsidRPr="005869DD" w:rsidRDefault="009059C4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F872F3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برای کنترل سیستم روشنایی، در کلیه رتبه های ساختمانی ترکیبی از روش های ذکر شده در </w:t>
      </w:r>
      <w:r w:rsidR="00E75701"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بند 19-5-4-8 به کار گرفته شود.</w:t>
      </w:r>
    </w:p>
    <w:p w:rsidR="00E75701" w:rsidRPr="005869DD" w:rsidRDefault="00D45B12" w:rsidP="005869DD">
      <w:pPr>
        <w:numPr>
          <w:ilvl w:val="0"/>
          <w:numId w:val="4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برای ساختمان های با کاربری خاص الزامات طراحی و نظارت طبق موارد مندرج زیر در نظر گرفته شود.</w:t>
      </w:r>
    </w:p>
    <w:p w:rsidR="00D45B12" w:rsidRPr="005869DD" w:rsidRDefault="00D45B12" w:rsidP="005869D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مولد نیروی برق اضطراری طبق بند 19-4-4-3</w:t>
      </w:r>
    </w:p>
    <w:p w:rsidR="00D45B12" w:rsidRPr="005869DD" w:rsidRDefault="00D45B12" w:rsidP="005869D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دستگاههای برق بدون وقفه </w:t>
      </w:r>
      <w:r w:rsidRPr="005869DD">
        <w:rPr>
          <w:rFonts w:ascii="Calibri" w:eastAsia="Calibri" w:hAnsi="Calibri" w:cs="B Nazanin"/>
          <w:sz w:val="24"/>
          <w:szCs w:val="24"/>
          <w:lang w:bidi="fa-IR"/>
        </w:rPr>
        <w:t>UPS</w:t>
      </w: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طبق بند 19-4-4-4</w:t>
      </w:r>
    </w:p>
    <w:p w:rsidR="00D45B12" w:rsidRPr="005869DD" w:rsidRDefault="004D295A" w:rsidP="005869D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بانک خازنی مطابق بند 19-4-4-5</w:t>
      </w:r>
    </w:p>
    <w:p w:rsidR="006A2968" w:rsidRDefault="004D295A" w:rsidP="005869DD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Calibri" w:eastAsia="Calibri" w:hAnsi="Calibri" w:cs="B Nazanin" w:hint="cs"/>
          <w:sz w:val="24"/>
          <w:szCs w:val="24"/>
          <w:lang w:bidi="fa-IR"/>
        </w:rPr>
      </w:pPr>
      <w:r w:rsidRPr="005869DD">
        <w:rPr>
          <w:rFonts w:ascii="Calibri" w:eastAsia="Calibri" w:hAnsi="Calibri" w:cs="B Nazanin" w:hint="cs"/>
          <w:sz w:val="24"/>
          <w:szCs w:val="24"/>
          <w:rtl/>
          <w:lang w:bidi="fa-IR"/>
        </w:rPr>
        <w:t>ترانسفورماتور مطابق بند 19-4-4-2-2</w:t>
      </w:r>
    </w:p>
    <w:p w:rsidR="00127E1E" w:rsidRDefault="00127E1E" w:rsidP="00127E1E">
      <w:pPr>
        <w:bidi/>
        <w:spacing w:line="240" w:lineRule="auto"/>
        <w:jc w:val="both"/>
        <w:rPr>
          <w:rFonts w:ascii="Calibri" w:eastAsia="Calibri" w:hAnsi="Calibri" w:cs="B Nazanin" w:hint="cs"/>
          <w:sz w:val="24"/>
          <w:szCs w:val="24"/>
          <w:rtl/>
          <w:lang w:bidi="fa-IR"/>
        </w:rPr>
      </w:pPr>
    </w:p>
    <w:p w:rsidR="00127E1E" w:rsidRPr="00127E1E" w:rsidRDefault="00127E1E" w:rsidP="00127E1E">
      <w:pPr>
        <w:bidi/>
        <w:spacing w:line="24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</w:p>
    <w:p w:rsidR="006A2968" w:rsidRPr="00756992" w:rsidRDefault="006A2968" w:rsidP="006A2968">
      <w:pPr>
        <w:bidi/>
        <w:jc w:val="both"/>
        <w:rPr>
          <w:rFonts w:ascii="Calibri" w:eastAsia="Calibri" w:hAnsi="Calibri" w:cs="B Nazanin"/>
          <w:sz w:val="26"/>
          <w:szCs w:val="26"/>
          <w:lang w:bidi="fa-IR"/>
        </w:rPr>
      </w:pPr>
    </w:p>
    <w:p w:rsidR="005A7083" w:rsidRPr="00756992" w:rsidRDefault="005A7083" w:rsidP="005A7083">
      <w:pPr>
        <w:bidi/>
        <w:ind w:left="360"/>
        <w:jc w:val="both"/>
        <w:rPr>
          <w:rFonts w:ascii="Calibri" w:eastAsia="Calibri" w:hAnsi="Calibri" w:cs="B Nazanin"/>
          <w:sz w:val="26"/>
          <w:szCs w:val="26"/>
          <w:lang w:bidi="fa-IR"/>
        </w:rPr>
      </w:pPr>
    </w:p>
    <w:p w:rsidR="00650123" w:rsidRPr="00756992" w:rsidRDefault="00650123" w:rsidP="00650123">
      <w:pPr>
        <w:bidi/>
        <w:jc w:val="both"/>
        <w:rPr>
          <w:rFonts w:cs="B Nazanin"/>
          <w:rtl/>
          <w:lang w:bidi="fa-IR"/>
        </w:rPr>
      </w:pPr>
    </w:p>
    <w:p w:rsidR="00D47FE3" w:rsidRPr="00756992" w:rsidRDefault="00283010" w:rsidP="00D47FE3">
      <w:pPr>
        <w:bidi/>
        <w:jc w:val="both"/>
        <w:rPr>
          <w:rFonts w:cs="B Nazanin"/>
        </w:rPr>
      </w:pPr>
      <w:r>
        <w:rPr>
          <w:rFonts w:cs="B Nazanin"/>
          <w:noProof/>
        </w:rPr>
        <w:pict>
          <v:shape id="_x0000_s1027" type="#_x0000_t202" style="position:absolute;left:0;text-align:left;margin-left:-44.95pt;margin-top:72.4pt;width:26.35pt;height:23.3pt;z-index:251663360" strokecolor="white [3212]">
            <v:textbox>
              <w:txbxContent>
                <w:p w:rsidR="00283010" w:rsidRPr="00127E1E" w:rsidRDefault="00283010" w:rsidP="00283010">
                  <w:pPr>
                    <w:rPr>
                      <w:rFonts w:hint="cs"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xbxContent>
            </v:textbox>
          </v:shape>
        </w:pict>
      </w:r>
    </w:p>
    <w:sectPr w:rsidR="00D47FE3" w:rsidRPr="00756992" w:rsidSect="0075699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6E" w:rsidRDefault="002A156E" w:rsidP="005869DD">
      <w:pPr>
        <w:spacing w:after="0" w:line="240" w:lineRule="auto"/>
      </w:pPr>
      <w:r>
        <w:separator/>
      </w:r>
    </w:p>
  </w:endnote>
  <w:endnote w:type="continuationSeparator" w:id="0">
    <w:p w:rsidR="002A156E" w:rsidRDefault="002A156E" w:rsidP="0058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6E" w:rsidRDefault="002A156E" w:rsidP="005869DD">
      <w:pPr>
        <w:spacing w:after="0" w:line="240" w:lineRule="auto"/>
      </w:pPr>
      <w:r>
        <w:separator/>
      </w:r>
    </w:p>
  </w:footnote>
  <w:footnote w:type="continuationSeparator" w:id="0">
    <w:p w:rsidR="002A156E" w:rsidRDefault="002A156E" w:rsidP="0058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ABE"/>
    <w:multiLevelType w:val="hybridMultilevel"/>
    <w:tmpl w:val="6FDA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1366"/>
    <w:multiLevelType w:val="hybridMultilevel"/>
    <w:tmpl w:val="C1D8FFF8"/>
    <w:lvl w:ilvl="0" w:tplc="DF80C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06DB9"/>
    <w:multiLevelType w:val="hybridMultilevel"/>
    <w:tmpl w:val="1B642148"/>
    <w:lvl w:ilvl="0" w:tplc="82E40048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79F63698"/>
    <w:multiLevelType w:val="hybridMultilevel"/>
    <w:tmpl w:val="6FDA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59"/>
    <w:rsid w:val="000430D6"/>
    <w:rsid w:val="000529C5"/>
    <w:rsid w:val="000815C6"/>
    <w:rsid w:val="000D3AB1"/>
    <w:rsid w:val="00127E1E"/>
    <w:rsid w:val="001D2966"/>
    <w:rsid w:val="00282C59"/>
    <w:rsid w:val="00283010"/>
    <w:rsid w:val="002A156E"/>
    <w:rsid w:val="002E3D76"/>
    <w:rsid w:val="003260A1"/>
    <w:rsid w:val="00335017"/>
    <w:rsid w:val="00357F64"/>
    <w:rsid w:val="003B33FC"/>
    <w:rsid w:val="004274FD"/>
    <w:rsid w:val="004C0BBC"/>
    <w:rsid w:val="004D295A"/>
    <w:rsid w:val="004E6F8C"/>
    <w:rsid w:val="00567309"/>
    <w:rsid w:val="005747E2"/>
    <w:rsid w:val="005869DD"/>
    <w:rsid w:val="005A66AB"/>
    <w:rsid w:val="005A7083"/>
    <w:rsid w:val="00647100"/>
    <w:rsid w:val="00650123"/>
    <w:rsid w:val="006A2968"/>
    <w:rsid w:val="006C1DDA"/>
    <w:rsid w:val="00756992"/>
    <w:rsid w:val="0077390A"/>
    <w:rsid w:val="00783D62"/>
    <w:rsid w:val="007A47B7"/>
    <w:rsid w:val="0082018C"/>
    <w:rsid w:val="0086337B"/>
    <w:rsid w:val="008766FE"/>
    <w:rsid w:val="008A44BC"/>
    <w:rsid w:val="008C0B59"/>
    <w:rsid w:val="008D2429"/>
    <w:rsid w:val="008D3B6D"/>
    <w:rsid w:val="008D5AB3"/>
    <w:rsid w:val="008E2DD1"/>
    <w:rsid w:val="009059C4"/>
    <w:rsid w:val="009C2D3B"/>
    <w:rsid w:val="00A51791"/>
    <w:rsid w:val="00AD7083"/>
    <w:rsid w:val="00AF1676"/>
    <w:rsid w:val="00B228E4"/>
    <w:rsid w:val="00B465EA"/>
    <w:rsid w:val="00B64005"/>
    <w:rsid w:val="00B969C6"/>
    <w:rsid w:val="00BB7DDF"/>
    <w:rsid w:val="00BD1519"/>
    <w:rsid w:val="00C8001D"/>
    <w:rsid w:val="00D24B81"/>
    <w:rsid w:val="00D268A4"/>
    <w:rsid w:val="00D45B12"/>
    <w:rsid w:val="00D47FE3"/>
    <w:rsid w:val="00D8532C"/>
    <w:rsid w:val="00E2054F"/>
    <w:rsid w:val="00E75701"/>
    <w:rsid w:val="00EB202B"/>
    <w:rsid w:val="00EE487E"/>
    <w:rsid w:val="00F07A69"/>
    <w:rsid w:val="00F872F3"/>
    <w:rsid w:val="00F87502"/>
    <w:rsid w:val="00FC553C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9DD"/>
  </w:style>
  <w:style w:type="paragraph" w:styleId="Footer">
    <w:name w:val="footer"/>
    <w:basedOn w:val="Normal"/>
    <w:link w:val="FooterChar"/>
    <w:uiPriority w:val="99"/>
    <w:semiHidden/>
    <w:unhideWhenUsed/>
    <w:rsid w:val="0058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Mohammad</cp:lastModifiedBy>
  <cp:revision>57</cp:revision>
  <cp:lastPrinted>2023-07-20T02:50:00Z</cp:lastPrinted>
  <dcterms:created xsi:type="dcterms:W3CDTF">2023-04-15T21:01:00Z</dcterms:created>
  <dcterms:modified xsi:type="dcterms:W3CDTF">2023-07-20T02:56:00Z</dcterms:modified>
</cp:coreProperties>
</file>