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801"/>
        <w:gridCol w:w="4819"/>
        <w:gridCol w:w="2802"/>
      </w:tblGrid>
      <w:tr w:rsidR="001B6B41" w:rsidTr="005D1EEF">
        <w:trPr>
          <w:trHeight w:val="821"/>
        </w:trPr>
        <w:tc>
          <w:tcPr>
            <w:tcW w:w="28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6B41" w:rsidRDefault="001B6B41" w:rsidP="0099755D">
            <w:pPr>
              <w:bidi/>
              <w:jc w:val="center"/>
              <w:rPr>
                <w:rtl/>
                <w:lang w:bidi="fa-IR"/>
              </w:rPr>
            </w:pPr>
            <w:r w:rsidRPr="00392F20">
              <w:rPr>
                <w:noProof/>
                <w:rtl/>
              </w:rPr>
              <w:drawing>
                <wp:inline distT="0" distB="0" distL="0" distR="0">
                  <wp:extent cx="339265" cy="363870"/>
                  <wp:effectExtent l="19050" t="0" r="3635" b="0"/>
                  <wp:docPr id="8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76" cy="37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C67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سازمان نظام مهندسی ساختمان استان سمنان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1B6B41" w:rsidRPr="00277C67" w:rsidRDefault="001B6B41" w:rsidP="000B5AC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77C6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قرارداد </w:t>
            </w:r>
            <w:r w:rsidR="000B5AC5">
              <w:rPr>
                <w:rFonts w:cs="B Titr" w:hint="cs"/>
                <w:sz w:val="20"/>
                <w:szCs w:val="20"/>
                <w:rtl/>
                <w:lang w:bidi="fa-IR"/>
              </w:rPr>
              <w:t>تهیه نقشه های تفکیک آپارتمان و جدول پایانکار</w:t>
            </w:r>
          </w:p>
        </w:tc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</w:tcPr>
          <w:p w:rsidR="001B6B41" w:rsidRPr="00277C67" w:rsidRDefault="001B6B41" w:rsidP="0099755D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شماره:</w:t>
            </w:r>
          </w:p>
          <w:p w:rsidR="001B6B41" w:rsidRPr="00277C67" w:rsidRDefault="001B6B41" w:rsidP="0099755D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تاریخ :</w:t>
            </w:r>
          </w:p>
          <w:p w:rsidR="001B6B41" w:rsidRPr="00392F20" w:rsidRDefault="001B6B41" w:rsidP="0099755D">
            <w:pPr>
              <w:bidi/>
              <w:rPr>
                <w:rFonts w:cs="B Titr"/>
                <w:rtl/>
              </w:rPr>
            </w:pPr>
            <w:r w:rsidRPr="00277C67">
              <w:rPr>
                <w:rFonts w:cs="B Titr" w:hint="cs"/>
                <w:sz w:val="14"/>
                <w:szCs w:val="14"/>
                <w:rtl/>
              </w:rPr>
              <w:t>پیوست :</w:t>
            </w:r>
          </w:p>
        </w:tc>
      </w:tr>
      <w:tr w:rsidR="001B6B41" w:rsidTr="00891C41">
        <w:trPr>
          <w:trHeight w:val="13886"/>
        </w:trPr>
        <w:tc>
          <w:tcPr>
            <w:tcW w:w="104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6B41" w:rsidRPr="00AD2BDC" w:rsidRDefault="005D1EEF" w:rsidP="00A2116B">
            <w:pPr>
              <w:bidi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ای</w:t>
            </w:r>
            <w:r w:rsidR="001B6B41" w:rsidRPr="00AD2BDC">
              <w:rPr>
                <w:rFonts w:hint="cs"/>
                <w:b/>
                <w:bCs/>
                <w:sz w:val="22"/>
                <w:szCs w:val="22"/>
                <w:rtl/>
              </w:rPr>
              <w:t xml:space="preserve">ن قرارداد </w:t>
            </w:r>
            <w:r w:rsidR="000B5AC5">
              <w:rPr>
                <w:rFonts w:hint="cs"/>
                <w:b/>
                <w:bCs/>
                <w:sz w:val="22"/>
                <w:szCs w:val="22"/>
                <w:rtl/>
              </w:rPr>
              <w:t xml:space="preserve">بنا به درخواست شماره </w:t>
            </w:r>
            <w:r w:rsidR="000B5AC5" w:rsidRPr="005D1EEF">
              <w:rPr>
                <w:rFonts w:hint="cs"/>
                <w:sz w:val="20"/>
                <w:szCs w:val="20"/>
                <w:rtl/>
              </w:rPr>
              <w:t>......</w:t>
            </w:r>
            <w:r>
              <w:rPr>
                <w:rFonts w:hint="cs"/>
                <w:sz w:val="20"/>
                <w:szCs w:val="20"/>
                <w:rtl/>
              </w:rPr>
              <w:t>...........................</w:t>
            </w:r>
            <w:r w:rsidR="000B5AC5" w:rsidRPr="005D1EEF">
              <w:rPr>
                <w:rFonts w:hint="cs"/>
                <w:sz w:val="20"/>
                <w:szCs w:val="20"/>
                <w:rtl/>
              </w:rPr>
              <w:t>........................</w:t>
            </w:r>
            <w:r w:rsidR="000B5AC5" w:rsidRPr="005D1EE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5AC5">
              <w:rPr>
                <w:rFonts w:hint="cs"/>
                <w:b/>
                <w:bCs/>
                <w:sz w:val="22"/>
                <w:szCs w:val="22"/>
                <w:rtl/>
              </w:rPr>
              <w:t xml:space="preserve">مورخ </w:t>
            </w:r>
            <w:r w:rsidR="000B5AC5" w:rsidRPr="005D1EEF">
              <w:rPr>
                <w:rFonts w:hint="cs"/>
                <w:sz w:val="20"/>
                <w:szCs w:val="20"/>
                <w:rtl/>
              </w:rPr>
              <w:t>...............</w:t>
            </w:r>
            <w:r>
              <w:rPr>
                <w:rFonts w:hint="cs"/>
                <w:sz w:val="20"/>
                <w:szCs w:val="20"/>
                <w:rtl/>
              </w:rPr>
              <w:t>...........</w:t>
            </w:r>
            <w:r w:rsidR="000B5AC5" w:rsidRPr="005D1EEF">
              <w:rPr>
                <w:rFonts w:hint="cs"/>
                <w:sz w:val="20"/>
                <w:szCs w:val="20"/>
                <w:rtl/>
              </w:rPr>
              <w:t>......</w:t>
            </w:r>
            <w:r w:rsidR="000B5AC5" w:rsidRPr="005D1EE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5AC5">
              <w:rPr>
                <w:rFonts w:hint="cs"/>
                <w:b/>
                <w:bCs/>
                <w:sz w:val="22"/>
                <w:szCs w:val="22"/>
                <w:rtl/>
              </w:rPr>
              <w:t>مالک / نماینده قانونی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DB2C8A">
              <w:rPr>
                <w:rFonts w:hint="cs"/>
                <w:b/>
                <w:bCs/>
                <w:sz w:val="22"/>
                <w:szCs w:val="22"/>
                <w:rtl/>
              </w:rPr>
              <w:t xml:space="preserve">مالک به دفتر نمایندگی سازمان نظام مهندسی ساختمان شهرستان 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..........</w:t>
            </w:r>
            <w:r>
              <w:rPr>
                <w:rFonts w:hint="cs"/>
                <w:sz w:val="20"/>
                <w:szCs w:val="20"/>
                <w:rtl/>
              </w:rPr>
              <w:t>.....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...............</w:t>
            </w:r>
            <w:r w:rsidR="00DB2C8A" w:rsidRPr="005D1EE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B2C8A">
              <w:rPr>
                <w:rFonts w:hint="cs"/>
                <w:b/>
                <w:bCs/>
                <w:sz w:val="22"/>
                <w:szCs w:val="22"/>
                <w:rtl/>
              </w:rPr>
              <w:t>، فیمابین مالک / نماینده قانونی</w:t>
            </w:r>
            <w:r w:rsidR="00A2116B">
              <w:rPr>
                <w:rFonts w:hint="cs"/>
                <w:b/>
                <w:bCs/>
                <w:sz w:val="22"/>
                <w:szCs w:val="22"/>
                <w:rtl/>
              </w:rPr>
              <w:t xml:space="preserve"> وی برای </w:t>
            </w:r>
            <w:r w:rsidR="00DB2C8A">
              <w:rPr>
                <w:rFonts w:hint="cs"/>
                <w:b/>
                <w:bCs/>
                <w:sz w:val="22"/>
                <w:szCs w:val="22"/>
                <w:rtl/>
              </w:rPr>
              <w:t xml:space="preserve">پلاک ثبتی 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............</w:t>
            </w:r>
            <w:r>
              <w:rPr>
                <w:rFonts w:hint="cs"/>
                <w:sz w:val="20"/>
                <w:szCs w:val="20"/>
                <w:rtl/>
              </w:rPr>
              <w:t>..</w:t>
            </w:r>
            <w:r w:rsidR="00A2116B">
              <w:rPr>
                <w:rFonts w:hint="cs"/>
                <w:sz w:val="20"/>
                <w:szCs w:val="20"/>
                <w:rtl/>
              </w:rPr>
              <w:t>..................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.......</w:t>
            </w:r>
            <w:r w:rsidR="00DB2C8A" w:rsidRPr="005D1EE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B2C8A">
              <w:rPr>
                <w:rFonts w:hint="cs"/>
                <w:b/>
                <w:bCs/>
                <w:sz w:val="22"/>
                <w:szCs w:val="22"/>
                <w:rtl/>
              </w:rPr>
              <w:t xml:space="preserve">بخش 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.....................</w:t>
            </w:r>
            <w:r w:rsidR="00DB2C8A" w:rsidRPr="005D1EE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B2C8A">
              <w:rPr>
                <w:rFonts w:hint="cs"/>
                <w:b/>
                <w:bCs/>
                <w:sz w:val="22"/>
                <w:szCs w:val="22"/>
                <w:rtl/>
              </w:rPr>
              <w:t xml:space="preserve">شهرستان 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...............</w:t>
            </w:r>
            <w:r>
              <w:rPr>
                <w:rFonts w:hint="cs"/>
                <w:sz w:val="20"/>
                <w:szCs w:val="20"/>
                <w:rtl/>
              </w:rPr>
              <w:t>............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.........</w:t>
            </w:r>
            <w:r w:rsidR="00DB2C8A" w:rsidRPr="005D1EE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و مهندس نقشه‌</w:t>
            </w:r>
            <w:r w:rsidR="00DB2C8A">
              <w:rPr>
                <w:rFonts w:hint="cs"/>
                <w:b/>
                <w:bCs/>
                <w:sz w:val="22"/>
                <w:szCs w:val="22"/>
                <w:rtl/>
              </w:rPr>
              <w:t xml:space="preserve">بردار ذیصلاح آقا / خانم 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</w:t>
            </w:r>
            <w:r>
              <w:rPr>
                <w:rFonts w:hint="cs"/>
                <w:sz w:val="20"/>
                <w:szCs w:val="20"/>
                <w:rtl/>
              </w:rPr>
              <w:t>..........................................................</w:t>
            </w:r>
            <w:r w:rsidR="00DB2C8A" w:rsidRPr="005D1EEF">
              <w:rPr>
                <w:rFonts w:hint="cs"/>
                <w:sz w:val="20"/>
                <w:szCs w:val="20"/>
                <w:rtl/>
              </w:rPr>
              <w:t>.................</w:t>
            </w:r>
            <w:r w:rsidR="001B6B41" w:rsidRPr="005D1EE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1B6B41" w:rsidRPr="00AD2BDC">
              <w:rPr>
                <w:rFonts w:hint="cs"/>
                <w:b/>
                <w:bCs/>
                <w:sz w:val="22"/>
                <w:szCs w:val="22"/>
                <w:rtl/>
              </w:rPr>
              <w:t>منعقد می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="001B6B41" w:rsidRPr="00AD2BDC">
              <w:rPr>
                <w:rFonts w:hint="cs"/>
                <w:b/>
                <w:bCs/>
                <w:sz w:val="22"/>
                <w:szCs w:val="22"/>
                <w:rtl/>
              </w:rPr>
              <w:t>گردد .</w:t>
            </w:r>
          </w:p>
          <w:p w:rsidR="009E6C30" w:rsidRPr="002972D3" w:rsidRDefault="001B6B41" w:rsidP="005D1EEF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972D3">
              <w:rPr>
                <w:rFonts w:cs="B Titr" w:hint="cs"/>
                <w:sz w:val="20"/>
                <w:szCs w:val="20"/>
                <w:rtl/>
              </w:rPr>
              <w:t xml:space="preserve">ماده1 </w:t>
            </w:r>
            <w:r w:rsidRPr="002972D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972D3">
              <w:rPr>
                <w:rFonts w:cs="B Titr" w:hint="cs"/>
                <w:sz w:val="20"/>
                <w:szCs w:val="20"/>
                <w:rtl/>
              </w:rPr>
              <w:t xml:space="preserve"> موضوع قرارداد :</w:t>
            </w:r>
          </w:p>
          <w:p w:rsidR="001B6B41" w:rsidRPr="005D1EEF" w:rsidRDefault="00DB2C8A" w:rsidP="009E6C30">
            <w:pPr>
              <w:pStyle w:val="ListParagraph"/>
              <w:numPr>
                <w:ilvl w:val="1"/>
                <w:numId w:val="5"/>
              </w:numPr>
              <w:bidi/>
              <w:rPr>
                <w:rFonts w:cs="B Titr"/>
                <w:sz w:val="20"/>
                <w:szCs w:val="20"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تهیه نقشه و </w:t>
            </w:r>
            <w:r w:rsidRPr="005D1EEF">
              <w:rPr>
                <w:rFonts w:asciiTheme="majorBidi" w:hAnsiTheme="majorBidi" w:cstheme="majorBidi"/>
                <w:sz w:val="22"/>
                <w:szCs w:val="22"/>
              </w:rPr>
              <w:t>CD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عرصه پلاک فوق الذکر 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  <w:p w:rsidR="00DB2C8A" w:rsidRPr="005D1EEF" w:rsidRDefault="00DB2C8A" w:rsidP="009E6C30">
            <w:pPr>
              <w:pStyle w:val="ListParagraph"/>
              <w:numPr>
                <w:ilvl w:val="1"/>
                <w:numId w:val="6"/>
              </w:numPr>
              <w:bidi/>
              <w:rPr>
                <w:b/>
                <w:bCs/>
                <w:sz w:val="22"/>
                <w:szCs w:val="22"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تهیه جدول اطلاعات مورد نیاز پایانکار</w:t>
            </w:r>
            <w:r w:rsidR="00A2116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( فرم </w:t>
            </w:r>
            <w:r w:rsidR="00A2116B" w:rsidRPr="00A2116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TGF95</w:t>
            </w:r>
            <w:r w:rsidR="00A2116B" w:rsidRPr="00A2116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2116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  <w:p w:rsidR="00DB2C8A" w:rsidRPr="005D1EEF" w:rsidRDefault="009E6C30" w:rsidP="005D1EEF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3-1 </w:t>
            </w:r>
            <w:r w:rsidR="00DB2C8A"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تهیه </w:t>
            </w:r>
            <w:r w:rsidR="00DB2C8A" w:rsidRPr="005D1EEF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CD</w:t>
            </w:r>
            <w:r w:rsidR="00DB2C8A"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و نقشه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="00DB2C8A"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های تفکیک آپارتمانی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.</w:t>
            </w:r>
          </w:p>
          <w:p w:rsidR="001B6B41" w:rsidRPr="002972D3" w:rsidRDefault="001B6B41" w:rsidP="005D1EEF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972D3">
              <w:rPr>
                <w:rFonts w:cs="B Titr" w:hint="cs"/>
                <w:sz w:val="20"/>
                <w:szCs w:val="20"/>
                <w:rtl/>
              </w:rPr>
              <w:t xml:space="preserve">ماده 2 </w:t>
            </w:r>
            <w:r w:rsidRPr="002972D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972D3">
              <w:rPr>
                <w:rFonts w:cs="B Titr" w:hint="cs"/>
                <w:sz w:val="20"/>
                <w:szCs w:val="20"/>
                <w:rtl/>
              </w:rPr>
              <w:t xml:space="preserve"> مدت قرارداد :</w:t>
            </w:r>
          </w:p>
          <w:p w:rsidR="001B6B41" w:rsidRDefault="00DB2C8A" w:rsidP="005D1EEF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برای موارد 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1-1 و 2-1  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حداکثر 10 روز کاری از تاریخ انعقاد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 قرارداد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 و برای مورد 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3-1 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 حداکثر 7 روز کاری پس از تأیید نقشه عرصه از سوی اداره ثبت اسناد و املاک و صدور پایانکار از سوی شهرداری می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باشد .</w:t>
            </w:r>
          </w:p>
          <w:p w:rsidR="002972D3" w:rsidRDefault="002972D3" w:rsidP="002972D3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2972D3">
              <w:rPr>
                <w:rFonts w:cs="B Titr" w:hint="cs"/>
                <w:sz w:val="20"/>
                <w:szCs w:val="20"/>
                <w:rtl/>
              </w:rPr>
              <w:t xml:space="preserve">ماده 3 </w:t>
            </w:r>
            <w:r w:rsidRPr="002972D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972D3">
              <w:rPr>
                <w:rFonts w:cs="B Titr" w:hint="cs"/>
                <w:sz w:val="20"/>
                <w:szCs w:val="20"/>
                <w:rtl/>
              </w:rPr>
              <w:t xml:space="preserve"> مبلغ قرارداد :</w:t>
            </w:r>
            <w:r w:rsidRPr="002972D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972D3" w:rsidRPr="005D1EEF" w:rsidRDefault="002972D3" w:rsidP="002972D3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طبق تعرفه اعلامی از سوی سازمان نظام مهندسی ساختمان می‌باشد که پس از تهیه جدول اطلاعات موردنیاز پایانکار طبق فیش‌های صادر‌شده از سوی دفتر نمایندگی، از طریق مالک واریز می‌گردد .</w:t>
            </w:r>
          </w:p>
          <w:p w:rsidR="001B6B41" w:rsidRPr="002972D3" w:rsidRDefault="001B6B41" w:rsidP="00572769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2972D3">
              <w:rPr>
                <w:rFonts w:cs="B Titr" w:hint="cs"/>
                <w:sz w:val="20"/>
                <w:szCs w:val="20"/>
                <w:rtl/>
              </w:rPr>
              <w:t xml:space="preserve">ماده </w:t>
            </w:r>
            <w:r w:rsidR="00572769">
              <w:rPr>
                <w:rFonts w:cs="B Titr" w:hint="cs"/>
                <w:sz w:val="20"/>
                <w:szCs w:val="20"/>
                <w:rtl/>
              </w:rPr>
              <w:t>4</w:t>
            </w:r>
            <w:r w:rsidRPr="002972D3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2972D3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972D3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6418BF" w:rsidRPr="002972D3">
              <w:rPr>
                <w:rFonts w:cs="B Titr" w:hint="cs"/>
                <w:sz w:val="20"/>
                <w:szCs w:val="20"/>
                <w:rtl/>
              </w:rPr>
              <w:t>وظایف مهندس نقشه</w:t>
            </w:r>
            <w:r w:rsidR="005D1EEF" w:rsidRPr="002972D3">
              <w:rPr>
                <w:rFonts w:cs="B Titr" w:hint="cs"/>
                <w:sz w:val="20"/>
                <w:szCs w:val="20"/>
                <w:rtl/>
              </w:rPr>
              <w:t>‌</w:t>
            </w:r>
            <w:r w:rsidR="006418BF" w:rsidRPr="002972D3">
              <w:rPr>
                <w:rFonts w:cs="B Titr" w:hint="cs"/>
                <w:sz w:val="20"/>
                <w:szCs w:val="20"/>
                <w:rtl/>
              </w:rPr>
              <w:t xml:space="preserve">بردار ذیصلاح </w:t>
            </w:r>
            <w:r w:rsidRPr="002972D3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9E6C30" w:rsidRPr="005D1EEF" w:rsidRDefault="009E6C30" w:rsidP="005D1EEF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3-1 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مهندس نقشه‌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بردار ذیصلاح موظف است نقشه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های تفکیک آپارتمانی وضع موجود را در نرم افزار واسط اداره ثبت اسناد و املاک تهیه نموده و کلیه نقشه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="003B4A3C">
              <w:rPr>
                <w:rFonts w:hint="cs"/>
                <w:b/>
                <w:bCs/>
                <w:sz w:val="22"/>
                <w:szCs w:val="22"/>
                <w:rtl/>
              </w:rPr>
              <w:t>ها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 را چاپ و ممهور نماید .</w:t>
            </w:r>
          </w:p>
          <w:p w:rsidR="009E6C30" w:rsidRPr="005D1EEF" w:rsidRDefault="009E6C30" w:rsidP="005D1EEF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3-2 صحت نقشه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های تهیه شده که مبنای صدور پایانکار ساختمانی و اسناد تفکیک واحدهای آپارتمانی می باشد، به عهده نقشه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بردار می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باشد .</w:t>
            </w:r>
          </w:p>
          <w:p w:rsidR="009E6C30" w:rsidRPr="005D1EEF" w:rsidRDefault="009E6C30" w:rsidP="005D1EEF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3-3 مهندس نقشه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بردار ذیصلاح موظف است در بازه زمانی اعلام شده نقشه</w:t>
            </w:r>
            <w:r w:rsidR="005D1EEF"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های موردنظر را تهیه و جهت ارائه به مراجع قانونی در اختیار دفتر نمایندگی یا مالک قرار دهد .</w:t>
            </w:r>
          </w:p>
          <w:p w:rsidR="009E6C30" w:rsidRPr="005D1EEF" w:rsidRDefault="005D1EEF" w:rsidP="005D1EEF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3-4 مهندس نقشه‌</w:t>
            </w:r>
            <w:r w:rsidR="009E6C30"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بردار ذیصلاح موظف است برای مدت </w:t>
            </w:r>
            <w:r w:rsidR="009E6C30" w:rsidRPr="00210A57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12 ماه</w:t>
            </w:r>
            <w:r w:rsidR="009E6C30" w:rsidRP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 کلیه نقشه</w:t>
            </w: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="009E6C30" w:rsidRPr="005D1EEF">
              <w:rPr>
                <w:rFonts w:hint="cs"/>
                <w:b/>
                <w:bCs/>
                <w:sz w:val="22"/>
                <w:szCs w:val="22"/>
                <w:rtl/>
              </w:rPr>
              <w:t>های تهیه شده را بایگانی نماید .</w:t>
            </w:r>
          </w:p>
          <w:p w:rsidR="009E6C30" w:rsidRPr="002972D3" w:rsidRDefault="009E6C30" w:rsidP="00572769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972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ماده </w:t>
            </w:r>
            <w:r w:rsidR="00572769"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  <w:r w:rsidRPr="002972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972D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2972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وظایف مالک :</w:t>
            </w:r>
          </w:p>
          <w:p w:rsidR="009E6C30" w:rsidRPr="005D1EEF" w:rsidRDefault="009E6C30" w:rsidP="009E6C30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5D1EEF">
              <w:rPr>
                <w:rFonts w:hint="cs"/>
                <w:b/>
                <w:bCs/>
                <w:sz w:val="22"/>
                <w:szCs w:val="22"/>
                <w:rtl/>
              </w:rPr>
              <w:t>مالک موظف است کلیه امور مربوط به تأیید نقشه عرصه و اخذ پایانکار پلاک ثبتی مذکور را در مراجع قانونی پیگیری نماید .</w:t>
            </w:r>
          </w:p>
          <w:p w:rsidR="005D1EEF" w:rsidRPr="00210A57" w:rsidRDefault="005D1EEF" w:rsidP="009E6C30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9E6C30" w:rsidRPr="005D1EEF" w:rsidRDefault="009E6C30" w:rsidP="005D1EEF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5D1EEF">
              <w:rPr>
                <w:rFonts w:cs="B Titr" w:hint="cs"/>
                <w:sz w:val="20"/>
                <w:szCs w:val="20"/>
                <w:rtl/>
              </w:rPr>
              <w:t>تبصره ها :</w:t>
            </w:r>
          </w:p>
          <w:p w:rsidR="009E6C30" w:rsidRDefault="009E6C30" w:rsidP="005D1EEF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از آنجا که مهندس نقشه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‌بردار موظف به تهیه نقشه‌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های وضع موجود می باشد، مسئولیتی بابت مغایرت ابعاد و اندازه ملک احداث شده با سند مالکیت و نقشه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های طراحی اولیه ندارد .</w:t>
            </w:r>
          </w:p>
          <w:p w:rsidR="009E6C30" w:rsidRDefault="009E6C30" w:rsidP="00891C41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با توجه به این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که نرم افزار واسط ثبتی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هر ماه به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روز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سانی می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شود و این موضوع باعث گردیده نقشه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های تهیه شده قبلی قابلیت ورود به نرم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افزار را نداشته باشند، چنان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چه به هر د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لیلی فاصله زمانی بین ارائه نقشه‌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های تفکیکی از س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وی مهندس نقشه بردار تا ثبت نقشه‌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های مذکور در اداره ثبت بیش از دو ماه گردید، 30درصد مبلغ تعرفه 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جهت ترسیم و پردازش مجدد نقشه</w:t>
            </w:r>
            <w:r w:rsidR="00891C41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ها از سوی مالک پرداخت می</w:t>
            </w:r>
            <w:r w:rsidR="00891C41">
              <w:rPr>
                <w:rFonts w:hint="cs"/>
                <w:b/>
                <w:bCs/>
                <w:sz w:val="22"/>
                <w:szCs w:val="22"/>
                <w:rtl/>
              </w:rPr>
              <w:t>‌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گردد .</w:t>
            </w:r>
          </w:p>
          <w:p w:rsidR="005D1EEF" w:rsidRDefault="005D1EEF" w:rsidP="00891C41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با گذشت بیش از مدت </w:t>
            </w:r>
            <w:r w:rsidRPr="00891C41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12 ماه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از تاریخ قرارداد</w:t>
            </w:r>
            <w:r w:rsidR="00891C41">
              <w:rPr>
                <w:rFonts w:hint="cs"/>
                <w:b/>
                <w:bCs/>
                <w:sz w:val="22"/>
                <w:szCs w:val="22"/>
                <w:rtl/>
              </w:rPr>
              <w:t>، مهندس نقشه‌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بردار مسئولیتی بابت بایگانی نقشه</w:t>
            </w:r>
            <w:r w:rsidR="00891C41">
              <w:rPr>
                <w:rFonts w:hint="cs"/>
                <w:b/>
                <w:bCs/>
                <w:sz w:val="22"/>
                <w:szCs w:val="22"/>
                <w:rtl/>
              </w:rPr>
              <w:t>‌ه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 ندارد .</w:t>
            </w:r>
          </w:p>
          <w:p w:rsidR="00A2116B" w:rsidRDefault="00A2116B" w:rsidP="00A2116B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نسخه‌ای از قرارداد پس از امضاء، به دفتر نمایندگی ارائه و به مدت 12 ماه در دفتر نمایندگی نگهداری می‌شود .</w:t>
            </w:r>
          </w:p>
          <w:p w:rsidR="005D1EEF" w:rsidRDefault="005D1EEF" w:rsidP="00A2116B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در صورت وقوع اختلاف</w:t>
            </w:r>
            <w:r w:rsidR="00891C41">
              <w:rPr>
                <w:rFonts w:hint="cs"/>
                <w:b/>
                <w:bCs/>
                <w:sz w:val="22"/>
                <w:szCs w:val="22"/>
                <w:rtl/>
              </w:rPr>
              <w:t>،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دفتر نمایندگی به عنوان مرجع حل اختلاف فی مابین می باشد .</w:t>
            </w:r>
          </w:p>
          <w:p w:rsidR="005D1EEF" w:rsidRPr="00891C41" w:rsidRDefault="005D1EEF" w:rsidP="00A2116B">
            <w:pPr>
              <w:bidi/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 w:rsidRPr="00891C41">
              <w:rPr>
                <w:rFonts w:hint="cs"/>
                <w:b/>
                <w:bCs/>
                <w:sz w:val="22"/>
                <w:szCs w:val="22"/>
                <w:rtl/>
              </w:rPr>
              <w:t xml:space="preserve">این قرارداد در </w:t>
            </w:r>
            <w:r w:rsidR="00A2116B">
              <w:rPr>
                <w:rFonts w:hint="cs"/>
                <w:b/>
                <w:bCs/>
                <w:sz w:val="22"/>
                <w:szCs w:val="22"/>
                <w:rtl/>
              </w:rPr>
              <w:t>سه</w:t>
            </w:r>
            <w:r w:rsidRPr="00891C41">
              <w:rPr>
                <w:rFonts w:hint="cs"/>
                <w:b/>
                <w:bCs/>
                <w:sz w:val="22"/>
                <w:szCs w:val="22"/>
                <w:rtl/>
              </w:rPr>
              <w:t xml:space="preserve"> نسخه که حکم واحد</w:t>
            </w:r>
            <w:r w:rsidR="00891C41">
              <w:rPr>
                <w:rFonts w:hint="cs"/>
                <w:b/>
                <w:bCs/>
                <w:sz w:val="22"/>
                <w:szCs w:val="22"/>
                <w:rtl/>
              </w:rPr>
              <w:t xml:space="preserve"> را دارند تهیه شده و در تاریخ </w:t>
            </w:r>
            <w:r w:rsidRPr="00891C41">
              <w:rPr>
                <w:rFonts w:hint="cs"/>
                <w:sz w:val="20"/>
                <w:szCs w:val="20"/>
                <w:rtl/>
              </w:rPr>
              <w:t>..</w:t>
            </w:r>
            <w:r w:rsidR="00891C41">
              <w:rPr>
                <w:rFonts w:hint="cs"/>
                <w:sz w:val="20"/>
                <w:szCs w:val="20"/>
                <w:rtl/>
              </w:rPr>
              <w:t>...................</w:t>
            </w:r>
            <w:r w:rsidRPr="00891C41">
              <w:rPr>
                <w:rFonts w:hint="cs"/>
                <w:sz w:val="20"/>
                <w:szCs w:val="20"/>
                <w:rtl/>
              </w:rPr>
              <w:t>....................</w:t>
            </w:r>
            <w:r w:rsidRPr="00891C4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91C4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1C41">
              <w:rPr>
                <w:rFonts w:hint="cs"/>
                <w:b/>
                <w:bCs/>
                <w:sz w:val="22"/>
                <w:szCs w:val="22"/>
                <w:rtl/>
              </w:rPr>
              <w:t>به تأیید طرفین رسیده است .</w:t>
            </w:r>
          </w:p>
          <w:p w:rsidR="005D1EEF" w:rsidRPr="00C47839" w:rsidRDefault="005D1EEF" w:rsidP="005D1EEF">
            <w:pPr>
              <w:pStyle w:val="ListParagraph"/>
              <w:bidi/>
              <w:rPr>
                <w:b/>
                <w:bCs/>
                <w:sz w:val="12"/>
                <w:szCs w:val="12"/>
                <w:rtl/>
              </w:rPr>
            </w:pPr>
          </w:p>
          <w:p w:rsidR="00891C41" w:rsidRPr="00891C41" w:rsidRDefault="00891C41" w:rsidP="00891C41">
            <w:pPr>
              <w:pStyle w:val="ListParagraph"/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5D1EEF" w:rsidRPr="009E6C30" w:rsidRDefault="00891C41" w:rsidP="00A2116B">
            <w:pPr>
              <w:pStyle w:val="ListParagraph"/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امضای مالک / نماینده قانونی مالک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="00A2116B">
              <w:rPr>
                <w:rFonts w:hint="cs"/>
                <w:b/>
                <w:bCs/>
                <w:sz w:val="22"/>
                <w:szCs w:val="22"/>
                <w:rtl/>
              </w:rPr>
              <w:t>مهر و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 xml:space="preserve"> امضای مهندس نقشه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="005D1EEF">
              <w:rPr>
                <w:rFonts w:hint="cs"/>
                <w:b/>
                <w:bCs/>
                <w:sz w:val="22"/>
                <w:szCs w:val="22"/>
                <w:rtl/>
              </w:rPr>
              <w:t>بردار</w:t>
            </w:r>
          </w:p>
          <w:p w:rsidR="009E6C30" w:rsidRPr="00C47839" w:rsidRDefault="009E6C30" w:rsidP="009E6C30">
            <w:pPr>
              <w:bidi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  <w:p w:rsidR="006A5123" w:rsidRPr="00AD2BDC" w:rsidRDefault="006A5123" w:rsidP="009E112F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4643FE" w:rsidRPr="00891C41" w:rsidRDefault="005F029D" w:rsidP="00891C41">
      <w:pPr>
        <w:bidi/>
        <w:rPr>
          <w:rFonts w:asciiTheme="majorBidi" w:hAnsiTheme="majorBidi" w:cstheme="majorBidi"/>
          <w:sz w:val="18"/>
          <w:szCs w:val="18"/>
          <w:lang w:bidi="fa-IR"/>
        </w:rPr>
      </w:pPr>
      <w:r w:rsidRPr="00891C41">
        <w:rPr>
          <w:rFonts w:hint="cs"/>
          <w:sz w:val="18"/>
          <w:szCs w:val="18"/>
          <w:rtl/>
          <w:lang w:bidi="fa-IR"/>
        </w:rPr>
        <w:t xml:space="preserve">کد فرم : </w:t>
      </w:r>
      <w:r w:rsidR="00891C41" w:rsidRPr="00891C41">
        <w:rPr>
          <w:rFonts w:asciiTheme="majorBidi" w:hAnsiTheme="majorBidi" w:cstheme="majorBidi"/>
          <w:sz w:val="18"/>
          <w:szCs w:val="18"/>
          <w:lang w:bidi="fa-IR"/>
        </w:rPr>
        <w:t>TGF124</w:t>
      </w:r>
      <w:r w:rsidR="00920DA9" w:rsidRPr="00891C41">
        <w:rPr>
          <w:rFonts w:asciiTheme="majorBidi" w:hAnsiTheme="majorBidi" w:cstheme="majorBidi"/>
          <w:sz w:val="18"/>
          <w:szCs w:val="18"/>
          <w:lang w:bidi="fa-IR"/>
        </w:rPr>
        <w:t>/</w:t>
      </w:r>
      <w:r w:rsidR="00891C41" w:rsidRPr="00891C41">
        <w:rPr>
          <w:rFonts w:asciiTheme="majorBidi" w:hAnsiTheme="majorBidi" w:cstheme="majorBidi"/>
          <w:sz w:val="18"/>
          <w:szCs w:val="18"/>
          <w:lang w:bidi="fa-IR"/>
        </w:rPr>
        <w:t>0</w:t>
      </w:r>
      <w:r w:rsidR="00920DA9" w:rsidRPr="00891C41">
        <w:rPr>
          <w:rFonts w:asciiTheme="majorBidi" w:hAnsiTheme="majorBidi" w:cstheme="majorBidi"/>
          <w:sz w:val="18"/>
          <w:szCs w:val="18"/>
          <w:lang w:bidi="fa-IR"/>
        </w:rPr>
        <w:t>/98.</w:t>
      </w:r>
      <w:r w:rsidR="00891C41" w:rsidRPr="00891C41">
        <w:rPr>
          <w:rFonts w:asciiTheme="majorBidi" w:hAnsiTheme="majorBidi" w:cstheme="majorBidi"/>
          <w:sz w:val="18"/>
          <w:szCs w:val="18"/>
          <w:lang w:bidi="fa-IR"/>
        </w:rPr>
        <w:t>6</w:t>
      </w:r>
      <w:r w:rsidR="00BC1486"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                                                               </w:t>
      </w:r>
      <w:r w:rsidR="00BC1486" w:rsidRPr="00BC1486">
        <w:rPr>
          <w:rFonts w:asciiTheme="majorBidi" w:hAnsiTheme="majorBidi" w:hint="cs"/>
          <w:sz w:val="18"/>
          <w:szCs w:val="18"/>
          <w:rtl/>
          <w:lang w:bidi="fa-IR"/>
        </w:rPr>
        <w:t>صفحه 1 از 1</w:t>
      </w:r>
    </w:p>
    <w:sectPr w:rsidR="004643FE" w:rsidRPr="00891C41" w:rsidSect="00891C41">
      <w:pgSz w:w="11907" w:h="16840" w:code="9"/>
      <w:pgMar w:top="567" w:right="850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140"/>
    <w:multiLevelType w:val="hybridMultilevel"/>
    <w:tmpl w:val="BEA4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FED"/>
    <w:multiLevelType w:val="multilevel"/>
    <w:tmpl w:val="5CC45F4E"/>
    <w:lvl w:ilvl="0">
      <w:start w:val="1"/>
      <w:numFmt w:val="decimal"/>
      <w:lvlText w:val="%1"/>
      <w:lvlJc w:val="left"/>
      <w:pPr>
        <w:ind w:left="360" w:hanging="360"/>
      </w:pPr>
      <w:rPr>
        <w:rFonts w:cs="B Nazanin" w:hint="default"/>
        <w:b/>
        <w:color w:val="auto"/>
        <w:sz w:val="22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Nazanin" w:hint="default"/>
        <w:b w:val="0"/>
        <w:bCs/>
        <w:color w:val="auto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Nazanin" w:hint="default"/>
        <w:b/>
        <w:color w:val="auto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Nazanin" w:hint="default"/>
        <w:b/>
        <w:color w:val="auto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B Nazanin" w:hint="default"/>
        <w:b/>
        <w:color w:val="auto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Nazanin" w:hint="default"/>
        <w:b/>
        <w:color w:val="auto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B Nazanin" w:hint="default"/>
        <w:b/>
        <w:color w:val="auto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Nazanin" w:hint="default"/>
        <w:b/>
        <w:color w:val="auto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B Nazanin" w:hint="default"/>
        <w:b/>
        <w:color w:val="auto"/>
        <w:sz w:val="22"/>
      </w:rPr>
    </w:lvl>
  </w:abstractNum>
  <w:abstractNum w:abstractNumId="2">
    <w:nsid w:val="22BA66A7"/>
    <w:multiLevelType w:val="hybridMultilevel"/>
    <w:tmpl w:val="1F181DE0"/>
    <w:lvl w:ilvl="0" w:tplc="717C444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47C"/>
    <w:multiLevelType w:val="hybridMultilevel"/>
    <w:tmpl w:val="1F181DE0"/>
    <w:lvl w:ilvl="0" w:tplc="717C444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4EE5"/>
    <w:multiLevelType w:val="multilevel"/>
    <w:tmpl w:val="F1C22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02E5C3B"/>
    <w:multiLevelType w:val="multilevel"/>
    <w:tmpl w:val="9674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A9B56E1"/>
    <w:multiLevelType w:val="hybridMultilevel"/>
    <w:tmpl w:val="78F2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5088"/>
    <w:rsid w:val="0001262A"/>
    <w:rsid w:val="00012BE9"/>
    <w:rsid w:val="00015D4A"/>
    <w:rsid w:val="00040E86"/>
    <w:rsid w:val="000448D3"/>
    <w:rsid w:val="00050001"/>
    <w:rsid w:val="000641C9"/>
    <w:rsid w:val="00070B45"/>
    <w:rsid w:val="0007200C"/>
    <w:rsid w:val="0007569E"/>
    <w:rsid w:val="0008756F"/>
    <w:rsid w:val="00090701"/>
    <w:rsid w:val="00094B15"/>
    <w:rsid w:val="000B4D74"/>
    <w:rsid w:val="000B5AC5"/>
    <w:rsid w:val="000C73FE"/>
    <w:rsid w:val="000D0740"/>
    <w:rsid w:val="000D1FAA"/>
    <w:rsid w:val="000D662D"/>
    <w:rsid w:val="000F2E4D"/>
    <w:rsid w:val="000F5EBE"/>
    <w:rsid w:val="0012441C"/>
    <w:rsid w:val="001516F0"/>
    <w:rsid w:val="00156B90"/>
    <w:rsid w:val="001633D5"/>
    <w:rsid w:val="00166CF0"/>
    <w:rsid w:val="001768A7"/>
    <w:rsid w:val="001839B8"/>
    <w:rsid w:val="00190B65"/>
    <w:rsid w:val="001B4C43"/>
    <w:rsid w:val="001B6B41"/>
    <w:rsid w:val="001C14FB"/>
    <w:rsid w:val="001C743F"/>
    <w:rsid w:val="001F5A60"/>
    <w:rsid w:val="00210A57"/>
    <w:rsid w:val="00212042"/>
    <w:rsid w:val="0022401F"/>
    <w:rsid w:val="002457E7"/>
    <w:rsid w:val="00246926"/>
    <w:rsid w:val="0025176F"/>
    <w:rsid w:val="00277C67"/>
    <w:rsid w:val="00280B2E"/>
    <w:rsid w:val="0029249D"/>
    <w:rsid w:val="002972D3"/>
    <w:rsid w:val="002A1E57"/>
    <w:rsid w:val="002C28A4"/>
    <w:rsid w:val="002C5DD7"/>
    <w:rsid w:val="002D4CDB"/>
    <w:rsid w:val="002F216E"/>
    <w:rsid w:val="003031EB"/>
    <w:rsid w:val="00303615"/>
    <w:rsid w:val="00341247"/>
    <w:rsid w:val="0034272F"/>
    <w:rsid w:val="003508BF"/>
    <w:rsid w:val="00355A21"/>
    <w:rsid w:val="0036365F"/>
    <w:rsid w:val="0036415C"/>
    <w:rsid w:val="003866BD"/>
    <w:rsid w:val="003A4DDB"/>
    <w:rsid w:val="003A601E"/>
    <w:rsid w:val="003B0DD1"/>
    <w:rsid w:val="003B4A3C"/>
    <w:rsid w:val="003B6A50"/>
    <w:rsid w:val="003F0BAB"/>
    <w:rsid w:val="003F0FDD"/>
    <w:rsid w:val="003F334E"/>
    <w:rsid w:val="00404841"/>
    <w:rsid w:val="00421ADA"/>
    <w:rsid w:val="00430DD6"/>
    <w:rsid w:val="00435A3E"/>
    <w:rsid w:val="00435CFE"/>
    <w:rsid w:val="00445D80"/>
    <w:rsid w:val="00453E44"/>
    <w:rsid w:val="004643FE"/>
    <w:rsid w:val="0047170E"/>
    <w:rsid w:val="00493341"/>
    <w:rsid w:val="004A4F6C"/>
    <w:rsid w:val="004A5DB0"/>
    <w:rsid w:val="004B61D8"/>
    <w:rsid w:val="004C21E7"/>
    <w:rsid w:val="004C6F3E"/>
    <w:rsid w:val="004D389A"/>
    <w:rsid w:val="004D4826"/>
    <w:rsid w:val="004E5A85"/>
    <w:rsid w:val="004E7C79"/>
    <w:rsid w:val="004F1CDE"/>
    <w:rsid w:val="004F2211"/>
    <w:rsid w:val="004F7EFE"/>
    <w:rsid w:val="00504EFB"/>
    <w:rsid w:val="00510F90"/>
    <w:rsid w:val="005124C0"/>
    <w:rsid w:val="00516DB3"/>
    <w:rsid w:val="005236BB"/>
    <w:rsid w:val="00536AEB"/>
    <w:rsid w:val="00536B1D"/>
    <w:rsid w:val="00540CB7"/>
    <w:rsid w:val="00546BD2"/>
    <w:rsid w:val="00564474"/>
    <w:rsid w:val="00566862"/>
    <w:rsid w:val="00572769"/>
    <w:rsid w:val="005857DB"/>
    <w:rsid w:val="00595607"/>
    <w:rsid w:val="005B162F"/>
    <w:rsid w:val="005C1B31"/>
    <w:rsid w:val="005D04BC"/>
    <w:rsid w:val="005D1EEF"/>
    <w:rsid w:val="005D34C1"/>
    <w:rsid w:val="005D5FC6"/>
    <w:rsid w:val="005F029D"/>
    <w:rsid w:val="005F7A3D"/>
    <w:rsid w:val="00601CBB"/>
    <w:rsid w:val="00613552"/>
    <w:rsid w:val="00636C13"/>
    <w:rsid w:val="006418BF"/>
    <w:rsid w:val="006434DC"/>
    <w:rsid w:val="00645D97"/>
    <w:rsid w:val="0066428C"/>
    <w:rsid w:val="00674C82"/>
    <w:rsid w:val="00676CEE"/>
    <w:rsid w:val="006A40D5"/>
    <w:rsid w:val="006A5123"/>
    <w:rsid w:val="006D10F2"/>
    <w:rsid w:val="006D2860"/>
    <w:rsid w:val="006F664A"/>
    <w:rsid w:val="007042C1"/>
    <w:rsid w:val="00753423"/>
    <w:rsid w:val="0075647B"/>
    <w:rsid w:val="00756CC5"/>
    <w:rsid w:val="007612D6"/>
    <w:rsid w:val="00776391"/>
    <w:rsid w:val="00777160"/>
    <w:rsid w:val="007A2865"/>
    <w:rsid w:val="007A792C"/>
    <w:rsid w:val="007B18B3"/>
    <w:rsid w:val="007C6C94"/>
    <w:rsid w:val="00814E14"/>
    <w:rsid w:val="00832586"/>
    <w:rsid w:val="00842AB7"/>
    <w:rsid w:val="00855544"/>
    <w:rsid w:val="00891C41"/>
    <w:rsid w:val="00892B2C"/>
    <w:rsid w:val="0089607F"/>
    <w:rsid w:val="00897682"/>
    <w:rsid w:val="008A4016"/>
    <w:rsid w:val="008C317F"/>
    <w:rsid w:val="00903DA2"/>
    <w:rsid w:val="00905243"/>
    <w:rsid w:val="00913403"/>
    <w:rsid w:val="00920DA9"/>
    <w:rsid w:val="00922D82"/>
    <w:rsid w:val="00925FF0"/>
    <w:rsid w:val="0093248F"/>
    <w:rsid w:val="00936359"/>
    <w:rsid w:val="0094729F"/>
    <w:rsid w:val="00953ED1"/>
    <w:rsid w:val="009657D4"/>
    <w:rsid w:val="00973A47"/>
    <w:rsid w:val="00973F98"/>
    <w:rsid w:val="009A01E5"/>
    <w:rsid w:val="009A20EE"/>
    <w:rsid w:val="009C2962"/>
    <w:rsid w:val="009D2793"/>
    <w:rsid w:val="009E112F"/>
    <w:rsid w:val="009E6C30"/>
    <w:rsid w:val="009F3EAD"/>
    <w:rsid w:val="00A2116B"/>
    <w:rsid w:val="00A227C8"/>
    <w:rsid w:val="00A275EA"/>
    <w:rsid w:val="00A514EF"/>
    <w:rsid w:val="00A5547D"/>
    <w:rsid w:val="00A756BE"/>
    <w:rsid w:val="00A96AF9"/>
    <w:rsid w:val="00AA1126"/>
    <w:rsid w:val="00AD2BDC"/>
    <w:rsid w:val="00AE6872"/>
    <w:rsid w:val="00AE77E6"/>
    <w:rsid w:val="00B01C51"/>
    <w:rsid w:val="00B2384D"/>
    <w:rsid w:val="00B314E3"/>
    <w:rsid w:val="00B3424D"/>
    <w:rsid w:val="00B44A94"/>
    <w:rsid w:val="00BC1486"/>
    <w:rsid w:val="00C02FE8"/>
    <w:rsid w:val="00C03337"/>
    <w:rsid w:val="00C46361"/>
    <w:rsid w:val="00C47839"/>
    <w:rsid w:val="00C60A0B"/>
    <w:rsid w:val="00C67421"/>
    <w:rsid w:val="00CA1B1D"/>
    <w:rsid w:val="00CB4A3D"/>
    <w:rsid w:val="00CC574E"/>
    <w:rsid w:val="00CD15D6"/>
    <w:rsid w:val="00CD6CE9"/>
    <w:rsid w:val="00CE2756"/>
    <w:rsid w:val="00CE3077"/>
    <w:rsid w:val="00D43954"/>
    <w:rsid w:val="00D60D79"/>
    <w:rsid w:val="00D764BC"/>
    <w:rsid w:val="00D82666"/>
    <w:rsid w:val="00D86576"/>
    <w:rsid w:val="00DB14B5"/>
    <w:rsid w:val="00DB2C8A"/>
    <w:rsid w:val="00DB6435"/>
    <w:rsid w:val="00DC5088"/>
    <w:rsid w:val="00DD2D97"/>
    <w:rsid w:val="00DF6A89"/>
    <w:rsid w:val="00E04C94"/>
    <w:rsid w:val="00E13D37"/>
    <w:rsid w:val="00E17E89"/>
    <w:rsid w:val="00E30A13"/>
    <w:rsid w:val="00E71954"/>
    <w:rsid w:val="00E765E0"/>
    <w:rsid w:val="00E90C1D"/>
    <w:rsid w:val="00EA23C4"/>
    <w:rsid w:val="00EB03ED"/>
    <w:rsid w:val="00ED28CA"/>
    <w:rsid w:val="00EE3245"/>
    <w:rsid w:val="00EE51C7"/>
    <w:rsid w:val="00EF155E"/>
    <w:rsid w:val="00EF4406"/>
    <w:rsid w:val="00F02CA0"/>
    <w:rsid w:val="00F25FD3"/>
    <w:rsid w:val="00F27681"/>
    <w:rsid w:val="00F501CA"/>
    <w:rsid w:val="00F530D6"/>
    <w:rsid w:val="00F60979"/>
    <w:rsid w:val="00F63648"/>
    <w:rsid w:val="00F70CD7"/>
    <w:rsid w:val="00F80720"/>
    <w:rsid w:val="00F860E2"/>
    <w:rsid w:val="00F91F5E"/>
    <w:rsid w:val="00F92262"/>
    <w:rsid w:val="00FB3879"/>
    <w:rsid w:val="00FC0B5D"/>
    <w:rsid w:val="00FD4B39"/>
    <w:rsid w:val="00FE0FB0"/>
    <w:rsid w:val="00FE3D91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4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C58E-2190-44AB-897A-024B5162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MRT</cp:lastModifiedBy>
  <cp:revision>218</cp:revision>
  <cp:lastPrinted>2019-09-14T10:45:00Z</cp:lastPrinted>
  <dcterms:created xsi:type="dcterms:W3CDTF">2013-07-18T06:25:00Z</dcterms:created>
  <dcterms:modified xsi:type="dcterms:W3CDTF">2019-09-14T10:46:00Z</dcterms:modified>
</cp:coreProperties>
</file>